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FAB" w:rsidRPr="003433CB" w:rsidRDefault="00C47FAB" w:rsidP="003433CB">
      <w:pPr>
        <w:spacing w:after="0" w:line="240" w:lineRule="auto"/>
        <w:textAlignment w:val="baseline"/>
        <w:rPr>
          <w:rFonts w:ascii="Calibri" w:eastAsia="Times New Roman" w:hAnsi="Calibri" w:cs="Calibri"/>
        </w:rPr>
      </w:pPr>
      <w:bookmarkStart w:id="0" w:name="_GoBack"/>
      <w:bookmarkEnd w:id="0"/>
    </w:p>
    <w:p w:rsidR="00094013" w:rsidRDefault="00094013" w:rsidP="00845FF1">
      <w:pPr>
        <w:spacing w:after="0" w:line="240" w:lineRule="auto"/>
        <w:textAlignment w:val="baseline"/>
        <w:rPr>
          <w:rFonts w:ascii="Georgia" w:eastAsia="Times New Roman" w:hAnsi="Georgia" w:cs="Calibri"/>
          <w:b/>
        </w:rPr>
      </w:pPr>
    </w:p>
    <w:p w:rsidR="00094013" w:rsidRDefault="00094013" w:rsidP="00845FF1">
      <w:pPr>
        <w:spacing w:after="0" w:line="240" w:lineRule="auto"/>
        <w:textAlignment w:val="baseline"/>
        <w:rPr>
          <w:rFonts w:ascii="Georgia" w:eastAsia="Times New Roman" w:hAnsi="Georgia" w:cs="Calibri"/>
          <w:b/>
        </w:rPr>
      </w:pPr>
    </w:p>
    <w:p w:rsidR="00E50E0E" w:rsidRPr="00E50E0E" w:rsidRDefault="00E50E0E" w:rsidP="00845FF1">
      <w:pPr>
        <w:spacing w:after="0" w:line="240" w:lineRule="auto"/>
        <w:textAlignment w:val="baseline"/>
        <w:rPr>
          <w:rFonts w:ascii="Georgia" w:eastAsia="Times New Roman" w:hAnsi="Georgia" w:cs="Calibri"/>
          <w:b/>
        </w:rPr>
      </w:pPr>
      <w:r w:rsidRPr="00E50E0E">
        <w:rPr>
          <w:rFonts w:ascii="Georgia" w:eastAsia="Times New Roman" w:hAnsi="Georgia" w:cs="Calibri"/>
          <w:b/>
        </w:rPr>
        <w:t>Words from the Lehigh Valley Regional Homeless Advisory Board</w:t>
      </w:r>
    </w:p>
    <w:p w:rsidR="00E50E0E" w:rsidRPr="00E50E0E" w:rsidRDefault="00E50E0E" w:rsidP="00845FF1">
      <w:pPr>
        <w:spacing w:after="0" w:line="240" w:lineRule="auto"/>
        <w:textAlignment w:val="baseline"/>
        <w:rPr>
          <w:rFonts w:ascii="Georgia" w:eastAsia="Times New Roman" w:hAnsi="Georgia" w:cs="Calibri"/>
        </w:rPr>
      </w:pPr>
    </w:p>
    <w:p w:rsidR="00845FF1" w:rsidRPr="00E50E0E" w:rsidRDefault="00845FF1" w:rsidP="00845FF1">
      <w:pPr>
        <w:spacing w:after="0" w:line="240" w:lineRule="auto"/>
        <w:textAlignment w:val="baseline"/>
        <w:rPr>
          <w:rFonts w:ascii="Georgia" w:eastAsia="Times New Roman" w:hAnsi="Georgia" w:cs="Segoe UI"/>
          <w:sz w:val="18"/>
          <w:szCs w:val="18"/>
        </w:rPr>
      </w:pPr>
      <w:r w:rsidRPr="00E50E0E">
        <w:rPr>
          <w:rFonts w:ascii="Georgia" w:eastAsia="Times New Roman" w:hAnsi="Georgia" w:cs="Calibri"/>
        </w:rPr>
        <w:t>When we think of homelessness, what are our first thoughts? Someone holding a sign on the side of the highway. Someone begging for any spare change you might have. Or maybe your view of homelessness is a little further removed. Perhaps you picture the bread lines of the 1930’s or a scene from a movie portraying the unhoused as a nuisance or a criminal.  You probably also think about the amount of people you see right here, in the Lehigh valley, begging for help.  </w:t>
      </w:r>
    </w:p>
    <w:p w:rsidR="00845FF1" w:rsidRPr="00E50E0E" w:rsidRDefault="00845FF1" w:rsidP="00845FF1">
      <w:pPr>
        <w:spacing w:after="0" w:line="240" w:lineRule="auto"/>
        <w:textAlignment w:val="baseline"/>
        <w:rPr>
          <w:rFonts w:ascii="Georgia" w:eastAsia="Times New Roman" w:hAnsi="Georgia" w:cs="Calibri"/>
        </w:rPr>
      </w:pPr>
      <w:r w:rsidRPr="00E50E0E">
        <w:rPr>
          <w:rFonts w:ascii="Georgia" w:eastAsia="Times New Roman" w:hAnsi="Georgia" w:cs="Calibri"/>
        </w:rPr>
        <w:t>For many of the “housed” population, helping combat homelessness seems like a problem out of our collective hands. But those of us who are housed are not that far off from being homeless. As the cost of living rapidly increases and wages stay stagnant, one unexpected event can tragically alter someone’s life and put them at risk for homelessness.  </w:t>
      </w:r>
    </w:p>
    <w:p w:rsidR="00EF3436" w:rsidRPr="00E50E0E" w:rsidRDefault="00EF3436" w:rsidP="00EF3436">
      <w:pPr>
        <w:spacing w:after="0" w:line="240" w:lineRule="auto"/>
        <w:textAlignment w:val="baseline"/>
        <w:rPr>
          <w:rFonts w:ascii="Georgia" w:eastAsia="Times New Roman" w:hAnsi="Georgia" w:cs="Segoe UI"/>
          <w:sz w:val="18"/>
          <w:szCs w:val="18"/>
        </w:rPr>
      </w:pPr>
      <w:r w:rsidRPr="00E50E0E">
        <w:rPr>
          <w:rFonts w:ascii="Georgia" w:eastAsia="Times New Roman" w:hAnsi="Georgia" w:cs="Calibri"/>
        </w:rPr>
        <w:t>To fully understand the breadth of the homelessness issue in our country and right here in the Lehigh Valley, Housing and Urban Development (HUD) conducts a nationwide Point-In-Time count (PIT). This survey sends volunteers out into the community to talk to those staying in shelters, safe houses, and outdoor encampments and assess their financial, personal, and mental state to help uncover the root causes for homelessness. </w:t>
      </w:r>
    </w:p>
    <w:p w:rsidR="00EF3436" w:rsidRPr="00E50E0E" w:rsidRDefault="00EF3436" w:rsidP="00EF3436">
      <w:pPr>
        <w:spacing w:after="0" w:line="240" w:lineRule="auto"/>
        <w:textAlignment w:val="baseline"/>
        <w:rPr>
          <w:rFonts w:ascii="Georgia" w:eastAsia="Times New Roman" w:hAnsi="Georgia" w:cs="Segoe UI"/>
          <w:sz w:val="18"/>
          <w:szCs w:val="18"/>
        </w:rPr>
      </w:pPr>
      <w:r w:rsidRPr="00E50E0E">
        <w:rPr>
          <w:rFonts w:ascii="Georgia" w:eastAsia="Times New Roman" w:hAnsi="Georgia" w:cs="Calibri"/>
        </w:rPr>
        <w:t>The following data has been taken from the results of the 2022 Point-in-Time count conducted in the Lehigh Valley. Because of Covid-19, a Point-in-Time count could not be conducted in 2021 so all data from 2022 will be compared with the data from the 2020 count which was conducted prior to the Covid-19 outbreak.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The 2022</w:t>
      </w:r>
      <w:r w:rsidRPr="00E50E0E">
        <w:rPr>
          <w:rFonts w:ascii="Times New Roman" w:eastAsia="Times New Roman" w:hAnsi="Times New Roman" w:cs="Times New Roman"/>
          <w:color w:val="000000"/>
        </w:rPr>
        <w:t> </w:t>
      </w:r>
      <w:r w:rsidRPr="00E50E0E">
        <w:rPr>
          <w:rFonts w:ascii="Georgia" w:eastAsia="Times New Roman" w:hAnsi="Georgia" w:cs="Calibri"/>
          <w:color w:val="000000"/>
        </w:rPr>
        <w:t>PIT</w:t>
      </w:r>
      <w:r w:rsidRPr="00E50E0E">
        <w:rPr>
          <w:rFonts w:ascii="Times New Roman" w:eastAsia="Times New Roman" w:hAnsi="Times New Roman" w:cs="Times New Roman"/>
          <w:color w:val="000000"/>
        </w:rPr>
        <w:t> </w:t>
      </w:r>
      <w:r w:rsidRPr="00E50E0E">
        <w:rPr>
          <w:rFonts w:ascii="Georgia" w:eastAsia="Times New Roman" w:hAnsi="Georgia" w:cs="Calibri"/>
          <w:color w:val="000000"/>
        </w:rPr>
        <w:t>Count</w:t>
      </w:r>
      <w:r w:rsidRPr="00E50E0E">
        <w:rPr>
          <w:rFonts w:ascii="Times New Roman" w:eastAsia="Times New Roman" w:hAnsi="Times New Roman" w:cs="Times New Roman"/>
          <w:color w:val="000000"/>
        </w:rPr>
        <w:t> </w:t>
      </w:r>
      <w:r w:rsidRPr="00E50E0E">
        <w:rPr>
          <w:rFonts w:ascii="Georgia" w:eastAsia="Times New Roman" w:hAnsi="Georgia" w:cs="Calibri"/>
          <w:color w:val="000000"/>
        </w:rPr>
        <w:t>in the Lehigh Valley identified:</w:t>
      </w:r>
      <w:r w:rsidRPr="00E50E0E">
        <w:rPr>
          <w:rFonts w:ascii="Georgia" w:eastAsia="Times New Roman" w:hAnsi="Georgia" w:cs="Georgia"/>
          <w:color w:val="000000"/>
        </w:rPr>
        <w:t> </w:t>
      </w:r>
    </w:p>
    <w:p w:rsidR="00EF3436" w:rsidRPr="00E50E0E" w:rsidRDefault="00EF3436" w:rsidP="00EF3436">
      <w:pPr>
        <w:numPr>
          <w:ilvl w:val="0"/>
          <w:numId w:val="1"/>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547 households made up of 921 people experiencing homelessness  </w:t>
      </w:r>
    </w:p>
    <w:p w:rsidR="00EF3436" w:rsidRPr="00E50E0E" w:rsidRDefault="00FD2AA0" w:rsidP="00FD2AA0">
      <w:pPr>
        <w:numPr>
          <w:ilvl w:val="1"/>
          <w:numId w:val="1"/>
        </w:numPr>
        <w:shd w:val="clear" w:color="auto" w:fill="FFFFFF"/>
        <w:spacing w:after="0" w:line="240" w:lineRule="auto"/>
        <w:textAlignment w:val="baseline"/>
        <w:rPr>
          <w:rFonts w:ascii="Georgia" w:eastAsia="Times New Roman" w:hAnsi="Georgia" w:cs="Calibri"/>
        </w:rPr>
      </w:pPr>
      <w:r w:rsidRPr="00E50E0E">
        <w:rPr>
          <w:rFonts w:ascii="Georgia" w:eastAsia="Times New Roman" w:hAnsi="Georgia" w:cs="Calibri"/>
          <w:color w:val="000000"/>
        </w:rPr>
        <w:t>T</w:t>
      </w:r>
      <w:r w:rsidR="00EF3436" w:rsidRPr="00E50E0E">
        <w:rPr>
          <w:rFonts w:ascii="Georgia" w:eastAsia="Times New Roman" w:hAnsi="Georgia" w:cs="Calibri"/>
          <w:color w:val="000000"/>
        </w:rPr>
        <w:t>his is a 26% increase in the number of households over the 2020</w:t>
      </w:r>
      <w:r w:rsidR="00EF3436" w:rsidRPr="00E50E0E">
        <w:rPr>
          <w:rFonts w:ascii="Times New Roman" w:eastAsia="Times New Roman" w:hAnsi="Times New Roman" w:cs="Times New Roman"/>
          <w:color w:val="000000"/>
        </w:rPr>
        <w:t> </w:t>
      </w:r>
      <w:r w:rsidR="00EF3436" w:rsidRPr="00E50E0E">
        <w:rPr>
          <w:rFonts w:ascii="Georgia" w:eastAsia="Times New Roman" w:hAnsi="Georgia" w:cs="Calibri"/>
          <w:color w:val="000000"/>
        </w:rPr>
        <w:t>count</w:t>
      </w:r>
      <w:r w:rsidR="00EF3436" w:rsidRPr="00E50E0E">
        <w:rPr>
          <w:rFonts w:ascii="Times New Roman" w:eastAsia="Times New Roman" w:hAnsi="Times New Roman" w:cs="Times New Roman"/>
          <w:color w:val="000000"/>
        </w:rPr>
        <w:t> </w:t>
      </w:r>
      <w:r w:rsidR="00EF3436" w:rsidRPr="00E50E0E">
        <w:rPr>
          <w:rFonts w:ascii="Georgia" w:eastAsia="Times New Roman" w:hAnsi="Georgia" w:cs="Calibri"/>
          <w:color w:val="000000"/>
        </w:rPr>
        <w:t>and 36% increase in the number of people.</w:t>
      </w:r>
      <w:r w:rsidR="00EF3436" w:rsidRPr="00E50E0E">
        <w:rPr>
          <w:rFonts w:ascii="Georgia" w:eastAsia="Times New Roman" w:hAnsi="Georgia" w:cs="Georgia"/>
          <w:color w:val="000000"/>
        </w:rPr>
        <w:t>  </w:t>
      </w:r>
    </w:p>
    <w:p w:rsidR="00EF3436" w:rsidRPr="00E50E0E" w:rsidRDefault="00EF3436" w:rsidP="00EF3436">
      <w:pPr>
        <w:numPr>
          <w:ilvl w:val="0"/>
          <w:numId w:val="1"/>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The LVRHAB reported 36.9% of the households and 40% of the individuals</w:t>
      </w:r>
      <w:r w:rsidRPr="00E50E0E">
        <w:rPr>
          <w:rFonts w:ascii="Times New Roman" w:eastAsia="Times New Roman" w:hAnsi="Times New Roman" w:cs="Times New Roman"/>
          <w:color w:val="000000"/>
        </w:rPr>
        <w:t> </w:t>
      </w:r>
      <w:r w:rsidRPr="00E50E0E">
        <w:rPr>
          <w:rFonts w:ascii="Georgia" w:eastAsia="Times New Roman" w:hAnsi="Georgia" w:cs="Calibri"/>
          <w:color w:val="000000"/>
        </w:rPr>
        <w:t>counted in 2022.</w:t>
      </w:r>
      <w:r w:rsidRPr="00E50E0E">
        <w:rPr>
          <w:rFonts w:ascii="Times New Roman" w:eastAsia="Times New Roman" w:hAnsi="Times New Roman" w:cs="Times New Roman"/>
          <w:color w:val="000000"/>
        </w:rPr>
        <w:t> </w:t>
      </w:r>
      <w:r w:rsidRPr="00E50E0E">
        <w:rPr>
          <w:rFonts w:ascii="Georgia" w:eastAsia="Times New Roman" w:hAnsi="Georgia" w:cs="Georgia"/>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Times New Roman" w:eastAsia="Times New Roman" w:hAnsi="Times New Roman" w:cs="Times New Roman"/>
          <w:color w:val="000000"/>
        </w:rPr>
        <w:t> </w:t>
      </w:r>
      <w:r w:rsidRPr="00E50E0E">
        <w:rPr>
          <w:rFonts w:ascii="Georgia" w:eastAsia="Times New Roman" w:hAnsi="Georgia" w:cs="Georgia"/>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There were alarming increases between 2020 and 2022 for the following populations:  </w:t>
      </w:r>
    </w:p>
    <w:p w:rsidR="00EF3436" w:rsidRPr="00E50E0E" w:rsidRDefault="00EF3436" w:rsidP="00EF3436">
      <w:pPr>
        <w:numPr>
          <w:ilvl w:val="0"/>
          <w:numId w:val="2"/>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51% increase in families with children  </w:t>
      </w:r>
    </w:p>
    <w:p w:rsidR="00EF3436" w:rsidRPr="00E50E0E" w:rsidRDefault="00EF3436" w:rsidP="00EF3436">
      <w:pPr>
        <w:numPr>
          <w:ilvl w:val="0"/>
          <w:numId w:val="2"/>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93% increase for veterans </w:t>
      </w:r>
    </w:p>
    <w:p w:rsidR="00EF3436" w:rsidRPr="00E50E0E" w:rsidRDefault="00EF3436" w:rsidP="00EF3436">
      <w:pPr>
        <w:numPr>
          <w:ilvl w:val="0"/>
          <w:numId w:val="2"/>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46% increase in individuals experiencing chronic homelessness  </w:t>
      </w:r>
    </w:p>
    <w:p w:rsidR="00EF3436" w:rsidRPr="00E50E0E" w:rsidRDefault="00EF3436" w:rsidP="00EF3436">
      <w:pPr>
        <w:numPr>
          <w:ilvl w:val="0"/>
          <w:numId w:val="2"/>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46% increase for households experiencing domestic violence.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This supports the need for additional resources dedicated to these populations.</w:t>
      </w:r>
      <w:r w:rsidRPr="00E50E0E">
        <w:rPr>
          <w:rFonts w:ascii="Times New Roman" w:eastAsia="Times New Roman" w:hAnsi="Times New Roman" w:cs="Times New Roman"/>
          <w:color w:val="000000"/>
        </w:rPr>
        <w:t> </w:t>
      </w:r>
      <w:r w:rsidRPr="00E50E0E">
        <w:rPr>
          <w:rFonts w:ascii="Georgia" w:eastAsia="Times New Roman" w:hAnsi="Georgia" w:cs="Georgia"/>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Times New Roman" w:eastAsia="Times New Roman" w:hAnsi="Times New Roman" w:cs="Times New Roman"/>
          <w:color w:val="000000"/>
        </w:rPr>
        <w:t> </w:t>
      </w:r>
      <w:r w:rsidRPr="00E50E0E">
        <w:rPr>
          <w:rFonts w:ascii="Georgia" w:eastAsia="Times New Roman" w:hAnsi="Georgia" w:cs="Georgia"/>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However, there was a decrease in the</w:t>
      </w:r>
      <w:r w:rsidRPr="00E50E0E">
        <w:rPr>
          <w:rFonts w:ascii="Times New Roman" w:eastAsia="Times New Roman" w:hAnsi="Times New Roman" w:cs="Times New Roman"/>
          <w:color w:val="000000"/>
        </w:rPr>
        <w:t> </w:t>
      </w:r>
      <w:r w:rsidRPr="00E50E0E">
        <w:rPr>
          <w:rFonts w:ascii="Georgia" w:eastAsia="Times New Roman" w:hAnsi="Georgia" w:cs="Calibri"/>
          <w:color w:val="000000"/>
        </w:rPr>
        <w:t>count</w:t>
      </w:r>
      <w:r w:rsidRPr="00E50E0E">
        <w:rPr>
          <w:rFonts w:ascii="Times New Roman" w:eastAsia="Times New Roman" w:hAnsi="Times New Roman" w:cs="Times New Roman"/>
          <w:color w:val="000000"/>
        </w:rPr>
        <w:t> </w:t>
      </w:r>
      <w:r w:rsidRPr="00E50E0E">
        <w:rPr>
          <w:rFonts w:ascii="Georgia" w:eastAsia="Times New Roman" w:hAnsi="Georgia" w:cs="Calibri"/>
          <w:color w:val="000000"/>
        </w:rPr>
        <w:t>of unsheltered people:</w:t>
      </w:r>
      <w:r w:rsidRPr="00E50E0E">
        <w:rPr>
          <w:rFonts w:ascii="Georgia" w:eastAsia="Times New Roman" w:hAnsi="Georgia" w:cs="Georgia"/>
          <w:color w:val="000000"/>
        </w:rPr>
        <w:t>  </w:t>
      </w:r>
    </w:p>
    <w:p w:rsidR="00EF3436" w:rsidRPr="00E50E0E" w:rsidRDefault="00EF3436" w:rsidP="00EF3436">
      <w:pPr>
        <w:numPr>
          <w:ilvl w:val="0"/>
          <w:numId w:val="3"/>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81 households made up of 89 people in 2020  </w:t>
      </w:r>
    </w:p>
    <w:p w:rsidR="00EF3436" w:rsidRPr="00E50E0E" w:rsidRDefault="00EF3436" w:rsidP="00EF3436">
      <w:pPr>
        <w:numPr>
          <w:ilvl w:val="0"/>
          <w:numId w:val="3"/>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69 households made up 80 people in 2022  </w:t>
      </w:r>
    </w:p>
    <w:p w:rsidR="00EF3436" w:rsidRPr="00E50E0E" w:rsidRDefault="00EF3436" w:rsidP="00EF3436">
      <w:pPr>
        <w:numPr>
          <w:ilvl w:val="0"/>
          <w:numId w:val="4"/>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This represents a 13% decrease in unsheltered households and 9% decrease in individuals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It is likely that the emergency shelter hoteling programs run by LVRHAB-member agencies using ERAP and other funds helped keep the unsheltered numbers down.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Of the 80 unsheltered people: </w:t>
      </w:r>
    </w:p>
    <w:p w:rsidR="00EF3436" w:rsidRPr="00E50E0E" w:rsidRDefault="00EF3436" w:rsidP="00EF3436">
      <w:pPr>
        <w:numPr>
          <w:ilvl w:val="0"/>
          <w:numId w:val="5"/>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One was a transition aged youth (18-24 years old)  </w:t>
      </w:r>
    </w:p>
    <w:p w:rsidR="00EF3436" w:rsidRPr="00E50E0E" w:rsidRDefault="00EF3436" w:rsidP="00EF3436">
      <w:pPr>
        <w:numPr>
          <w:ilvl w:val="0"/>
          <w:numId w:val="5"/>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32 were experiencing chronic homelessness (a 28% increase over 2020)  </w:t>
      </w:r>
    </w:p>
    <w:p w:rsidR="00EF3436" w:rsidRPr="00E50E0E" w:rsidRDefault="00EF3436" w:rsidP="00EF3436">
      <w:pPr>
        <w:numPr>
          <w:ilvl w:val="0"/>
          <w:numId w:val="5"/>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10 had chronic substance abuse issues  </w:t>
      </w:r>
    </w:p>
    <w:p w:rsidR="00EF3436" w:rsidRPr="00E50E0E" w:rsidRDefault="00EF3436" w:rsidP="00EF3436">
      <w:pPr>
        <w:numPr>
          <w:ilvl w:val="0"/>
          <w:numId w:val="5"/>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lastRenderedPageBreak/>
        <w:t>39 had a disability,  </w:t>
      </w:r>
    </w:p>
    <w:p w:rsidR="00EF3436" w:rsidRPr="00E50E0E" w:rsidRDefault="00EF3436" w:rsidP="00EF3436">
      <w:pPr>
        <w:numPr>
          <w:ilvl w:val="0"/>
          <w:numId w:val="5"/>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Nine were veterans (an alarming 200% increase) </w:t>
      </w:r>
    </w:p>
    <w:p w:rsidR="00EF3436" w:rsidRPr="00E50E0E" w:rsidRDefault="00EF3436" w:rsidP="00EF3436">
      <w:pPr>
        <w:numPr>
          <w:ilvl w:val="0"/>
          <w:numId w:val="6"/>
        </w:numPr>
        <w:shd w:val="clear" w:color="auto" w:fill="FFFFFF"/>
        <w:spacing w:after="0" w:line="240" w:lineRule="auto"/>
        <w:ind w:left="360" w:firstLine="0"/>
        <w:textAlignment w:val="baseline"/>
        <w:rPr>
          <w:rFonts w:ascii="Georgia" w:eastAsia="Times New Roman" w:hAnsi="Georgia" w:cs="Calibri"/>
        </w:rPr>
      </w:pPr>
      <w:r w:rsidRPr="00E50E0E">
        <w:rPr>
          <w:rFonts w:ascii="Georgia" w:eastAsia="Times New Roman" w:hAnsi="Georgia" w:cs="Calibri"/>
          <w:color w:val="000000"/>
        </w:rPr>
        <w:t>Four were victims of domestic violence (also an alarming 200% increase from 2020).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 </w:t>
      </w:r>
    </w:p>
    <w:p w:rsidR="00EF3436" w:rsidRPr="00E50E0E" w:rsidRDefault="00EF3436" w:rsidP="00EF3436">
      <w:pPr>
        <w:shd w:val="clear" w:color="auto" w:fill="FFFFFF"/>
        <w:spacing w:after="0" w:line="240" w:lineRule="auto"/>
        <w:textAlignment w:val="baseline"/>
        <w:rPr>
          <w:rFonts w:ascii="Georgia" w:eastAsia="Times New Roman" w:hAnsi="Georgia" w:cs="Segoe UI"/>
          <w:sz w:val="18"/>
          <w:szCs w:val="18"/>
        </w:rPr>
      </w:pPr>
      <w:r w:rsidRPr="00E50E0E">
        <w:rPr>
          <w:rFonts w:ascii="Georgia" w:eastAsia="Times New Roman" w:hAnsi="Georgia" w:cs="Calibri"/>
          <w:color w:val="000000"/>
        </w:rPr>
        <w:t>These numbers only reveal a fraction of the issue. Between the lack of affordable housing in the Lehigh Valley, landlords who refused to accept rental assistance and other housing funds and the lack of fair wages; it can be hard for someone to bounce back on their feet. These results also indicate a large need for emergency shelter resources in the Lehigh Valley and more funds directed towards the shelters currently operating. </w:t>
      </w:r>
    </w:p>
    <w:p w:rsidR="00EF3436" w:rsidRPr="00E50E0E" w:rsidRDefault="00EF3436" w:rsidP="00EF3436">
      <w:pPr>
        <w:shd w:val="clear" w:color="auto" w:fill="FFFFFF"/>
        <w:spacing w:after="0" w:line="240" w:lineRule="auto"/>
        <w:textAlignment w:val="baseline"/>
        <w:rPr>
          <w:rFonts w:ascii="Georgia" w:eastAsia="Times New Roman" w:hAnsi="Georgia" w:cs="Calibri"/>
          <w:color w:val="000000"/>
        </w:rPr>
      </w:pPr>
      <w:r w:rsidRPr="00E50E0E">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u w:val="single"/>
        </w:rPr>
        <w:t>Connect to Home: The Coordinated Entry System of the Eastern PA Continuum of Care</w:t>
      </w: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To combat the homelessness crisis, the Lehigh Valley Regional Homelessness Advisory Board (LVRHAB) piloted Connect to Home: The Coordinated Entry System for the Eastern Pennsylvania Continuum of Care (</w:t>
      </w:r>
      <w:proofErr w:type="spellStart"/>
      <w:r w:rsidRPr="00FC7F6B">
        <w:rPr>
          <w:rFonts w:ascii="Georgia" w:eastAsia="Times New Roman" w:hAnsi="Georgia" w:cs="Calibri"/>
          <w:color w:val="000000"/>
        </w:rPr>
        <w:t>CoC</w:t>
      </w:r>
      <w:proofErr w:type="spellEnd"/>
      <w:r w:rsidRPr="00FC7F6B">
        <w:rPr>
          <w:rFonts w:ascii="Georgia" w:eastAsia="Times New Roman" w:hAnsi="Georgia" w:cs="Calibri"/>
          <w:color w:val="000000"/>
        </w:rPr>
        <w:t>) in December 2016. The goal being to assess people who are experiencing homelessness or are at imminent risk and refer them to available shelter and housing solutions.</w:t>
      </w: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According to the 2022 Gaps Analysis, conducted by Diana T. Myers &amp; Associates for the Eastern Pennsylvania Continuum of Care, the Coordinated Entry System enrolled 5,019 households in the Homeless Management Information System (HMIS) in the Eastern Pennsylvania Continuum of Care in 2021.</w:t>
      </w: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numPr>
          <w:ilvl w:val="0"/>
          <w:numId w:val="7"/>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22% percent of those households were in the Lehigh Valley,  </w:t>
      </w:r>
    </w:p>
    <w:p w:rsidR="00E50E0E" w:rsidRPr="00FC7F6B" w:rsidRDefault="00E50E0E" w:rsidP="00E50E0E">
      <w:pPr>
        <w:numPr>
          <w:ilvl w:val="0"/>
          <w:numId w:val="7"/>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Where 1,086 households were enrolled (689 in Lehigh</w:t>
      </w:r>
      <w:r w:rsidRPr="00FC7F6B">
        <w:rPr>
          <w:rFonts w:ascii="Times New Roman" w:eastAsia="Times New Roman" w:hAnsi="Times New Roman" w:cs="Times New Roman"/>
          <w:color w:val="000000"/>
        </w:rPr>
        <w:t> </w:t>
      </w:r>
      <w:r w:rsidRPr="00FC7F6B">
        <w:rPr>
          <w:rFonts w:ascii="Georgia" w:eastAsia="Times New Roman" w:hAnsi="Georgia" w:cs="Calibri"/>
          <w:color w:val="000000"/>
        </w:rPr>
        <w:t>County and 397 in Northampton</w:t>
      </w:r>
      <w:r w:rsidRPr="00FC7F6B">
        <w:rPr>
          <w:rFonts w:ascii="Times New Roman" w:eastAsia="Times New Roman" w:hAnsi="Times New Roman" w:cs="Times New Roman"/>
          <w:color w:val="000000"/>
        </w:rPr>
        <w:t> </w:t>
      </w:r>
      <w:r w:rsidRPr="00FC7F6B">
        <w:rPr>
          <w:rFonts w:ascii="Georgia" w:eastAsia="Times New Roman" w:hAnsi="Georgia" w:cs="Calibri"/>
          <w:color w:val="000000"/>
        </w:rPr>
        <w:t>County).</w:t>
      </w:r>
      <w:r w:rsidRPr="00FC7F6B">
        <w:rPr>
          <w:rFonts w:ascii="Georgia" w:eastAsia="Times New Roman" w:hAnsi="Georgia" w:cs="Georgia"/>
          <w:color w:val="000000"/>
        </w:rPr>
        <w:t>  </w:t>
      </w:r>
    </w:p>
    <w:p w:rsidR="00E50E0E" w:rsidRPr="00FC7F6B" w:rsidRDefault="00E50E0E" w:rsidP="00E50E0E">
      <w:pPr>
        <w:numPr>
          <w:ilvl w:val="0"/>
          <w:numId w:val="7"/>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69% percent were assessed through the 211 system  </w:t>
      </w:r>
    </w:p>
    <w:p w:rsidR="00E50E0E" w:rsidRPr="00FC7F6B" w:rsidRDefault="00E50E0E" w:rsidP="00E50E0E">
      <w:pPr>
        <w:numPr>
          <w:ilvl w:val="0"/>
          <w:numId w:val="7"/>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Only 31% were able to access assistance at a walk-in-center; this speaks to a need for more walk-in center sites and/or opening hours.</w:t>
      </w: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If we dig deeper into these statistics: </w:t>
      </w:r>
    </w:p>
    <w:p w:rsidR="00E50E0E" w:rsidRPr="00FC7F6B" w:rsidRDefault="00E50E0E" w:rsidP="00E50E0E">
      <w:pPr>
        <w:shd w:val="clear" w:color="auto" w:fill="FFFFFF"/>
        <w:spacing w:after="0" w:line="240" w:lineRule="auto"/>
        <w:ind w:firstLine="30"/>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numPr>
          <w:ilvl w:val="0"/>
          <w:numId w:val="8"/>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60% of those assessed were singles or couples and 40% were families.  </w:t>
      </w:r>
    </w:p>
    <w:p w:rsidR="00E50E0E" w:rsidRPr="00FC7F6B" w:rsidRDefault="00E50E0E" w:rsidP="00E50E0E">
      <w:pPr>
        <w:numPr>
          <w:ilvl w:val="0"/>
          <w:numId w:val="8"/>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Over 45% of people assessed were white and nearly 75% non-Hispanic/Latino.  </w:t>
      </w:r>
    </w:p>
    <w:p w:rsidR="00E50E0E" w:rsidRPr="00FC7F6B" w:rsidRDefault="00E50E0E" w:rsidP="00E50E0E">
      <w:pPr>
        <w:numPr>
          <w:ilvl w:val="0"/>
          <w:numId w:val="9"/>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One hundred people were experiencing chronic homeless,  </w:t>
      </w:r>
    </w:p>
    <w:p w:rsidR="00E50E0E" w:rsidRPr="00FC7F6B" w:rsidRDefault="00E50E0E" w:rsidP="00E50E0E">
      <w:pPr>
        <w:numPr>
          <w:ilvl w:val="0"/>
          <w:numId w:val="9"/>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38 were veterans,  </w:t>
      </w:r>
    </w:p>
    <w:p w:rsidR="00E50E0E" w:rsidRPr="00FC7F6B" w:rsidRDefault="00E50E0E" w:rsidP="00E50E0E">
      <w:pPr>
        <w:numPr>
          <w:ilvl w:val="0"/>
          <w:numId w:val="9"/>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158 were youth ages 18- 24, and  </w:t>
      </w:r>
    </w:p>
    <w:p w:rsidR="00E50E0E" w:rsidRPr="00FC7F6B" w:rsidRDefault="00E50E0E" w:rsidP="00E50E0E">
      <w:pPr>
        <w:numPr>
          <w:ilvl w:val="0"/>
          <w:numId w:val="9"/>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409 were fleeing domestic violence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xml:space="preserve">Since we also know that people of color are disproportionately impacted by homelessness, this data warrants further examination both at the LVRHAB- and </w:t>
      </w:r>
      <w:proofErr w:type="spellStart"/>
      <w:r w:rsidRPr="00FC7F6B">
        <w:rPr>
          <w:rFonts w:ascii="Georgia" w:eastAsia="Times New Roman" w:hAnsi="Georgia" w:cs="Calibri"/>
          <w:color w:val="000000"/>
        </w:rPr>
        <w:t>CoC</w:t>
      </w:r>
      <w:proofErr w:type="spellEnd"/>
      <w:r w:rsidRPr="00FC7F6B">
        <w:rPr>
          <w:rFonts w:ascii="Georgia" w:eastAsia="Times New Roman" w:hAnsi="Georgia" w:cs="Calibri"/>
          <w:color w:val="000000"/>
        </w:rPr>
        <w:t>-level. This is work that is has already started but merits further investment and resources. </w:t>
      </w:r>
    </w:p>
    <w:p w:rsidR="00E50E0E" w:rsidRPr="00EF3436" w:rsidRDefault="00E50E0E" w:rsidP="00E50E0E">
      <w:pPr>
        <w:shd w:val="clear" w:color="auto" w:fill="FFFFFF"/>
        <w:spacing w:after="0" w:line="240" w:lineRule="auto"/>
        <w:textAlignment w:val="baseline"/>
        <w:rPr>
          <w:rFonts w:ascii="Segoe UI" w:eastAsia="Times New Roman" w:hAnsi="Segoe UI" w:cs="Segoe UI"/>
          <w:sz w:val="18"/>
          <w:szCs w:val="18"/>
        </w:rPr>
      </w:pPr>
      <w:r w:rsidRPr="00FC7F6B">
        <w:rPr>
          <w:rFonts w:ascii="Georgia" w:eastAsia="Times New Roman" w:hAnsi="Georgia" w:cs="Calibri"/>
          <w:color w:val="000000"/>
        </w:rPr>
        <w:t> </w:t>
      </w:r>
      <w:r w:rsidRPr="00EF3436">
        <w:rPr>
          <w:rFonts w:ascii="Calibri" w:eastAsia="Times New Roman" w:hAnsi="Calibri"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i/>
          <w:iCs/>
          <w:color w:val="000000"/>
        </w:rPr>
        <w:t xml:space="preserve">Taken from the 2022 </w:t>
      </w:r>
      <w:proofErr w:type="spellStart"/>
      <w:r w:rsidRPr="00FC7F6B">
        <w:rPr>
          <w:rFonts w:ascii="Georgia" w:eastAsia="Times New Roman" w:hAnsi="Georgia" w:cs="Calibri"/>
          <w:i/>
          <w:iCs/>
          <w:color w:val="000000"/>
        </w:rPr>
        <w:t>CoC</w:t>
      </w:r>
      <w:proofErr w:type="spellEnd"/>
      <w:r w:rsidRPr="00FC7F6B">
        <w:rPr>
          <w:rFonts w:ascii="Georgia" w:eastAsia="Times New Roman" w:hAnsi="Georgia" w:cs="Calibri"/>
          <w:i/>
          <w:iCs/>
          <w:color w:val="000000"/>
        </w:rPr>
        <w:t xml:space="preserve"> Gaps Analysis</w:t>
      </w:r>
      <w:r w:rsidRPr="00FC7F6B">
        <w:rPr>
          <w:rFonts w:ascii="Georgia" w:eastAsia="Times New Roman" w:hAnsi="Georgia" w:cs="Calibri"/>
          <w:color w:val="000000"/>
        </w:rPr>
        <w:t> </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25"/>
        <w:gridCol w:w="2160"/>
      </w:tblGrid>
      <w:tr w:rsidR="00E50E0E" w:rsidRPr="00FC7F6B" w:rsidTr="007C5515">
        <w:tc>
          <w:tcPr>
            <w:tcW w:w="2325" w:type="dxa"/>
            <w:tcBorders>
              <w:top w:val="single" w:sz="6" w:space="0" w:color="000000"/>
              <w:left w:val="single" w:sz="6" w:space="0" w:color="000000"/>
              <w:bottom w:val="single" w:sz="6" w:space="0" w:color="000000"/>
              <w:right w:val="single" w:sz="6" w:space="0" w:color="000000"/>
            </w:tcBorders>
            <w:shd w:val="clear" w:color="auto" w:fill="D0CECE"/>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b/>
                <w:bCs/>
                <w:color w:val="000000"/>
              </w:rPr>
              <w:t>Race/Ethnicity</w:t>
            </w:r>
            <w:r w:rsidRPr="00FC7F6B">
              <w:rPr>
                <w:rFonts w:ascii="Georgia" w:eastAsia="Times New Roman" w:hAnsi="Georgia" w:cs="Calibri"/>
                <w:color w:val="000000"/>
              </w:rPr>
              <w:t> </w:t>
            </w:r>
          </w:p>
        </w:tc>
        <w:tc>
          <w:tcPr>
            <w:tcW w:w="2160" w:type="dxa"/>
            <w:tcBorders>
              <w:top w:val="single" w:sz="6" w:space="0" w:color="000000"/>
              <w:left w:val="nil"/>
              <w:bottom w:val="single" w:sz="6" w:space="0" w:color="000000"/>
              <w:right w:val="single" w:sz="6" w:space="0" w:color="000000"/>
            </w:tcBorders>
            <w:shd w:val="clear" w:color="auto" w:fill="D0CECE"/>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b/>
                <w:bCs/>
                <w:color w:val="000000"/>
              </w:rPr>
              <w:t>Percentage Assessed</w:t>
            </w:r>
            <w:r w:rsidRPr="00FC7F6B">
              <w:rPr>
                <w:rFonts w:ascii="Times New Roman" w:eastAsia="Times New Roman" w:hAnsi="Times New Roman" w:cs="Times New Roman"/>
                <w:b/>
                <w:bCs/>
                <w:color w:val="000000"/>
              </w:rPr>
              <w:t> </w:t>
            </w:r>
            <w:r w:rsidRPr="00FC7F6B">
              <w:rPr>
                <w:rFonts w:ascii="Georgia" w:eastAsia="Times New Roman" w:hAnsi="Georgia" w:cs="Calibri"/>
                <w:color w:val="000000"/>
              </w:rPr>
              <w:t> </w:t>
            </w:r>
          </w:p>
        </w:tc>
      </w:tr>
      <w:tr w:rsidR="00E50E0E" w:rsidRPr="00FC7F6B" w:rsidTr="007C5515">
        <w:tc>
          <w:tcPr>
            <w:tcW w:w="2325" w:type="dxa"/>
            <w:tcBorders>
              <w:top w:val="nil"/>
              <w:left w:val="single" w:sz="6" w:space="0" w:color="000000"/>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White </w:t>
            </w:r>
          </w:p>
        </w:tc>
        <w:tc>
          <w:tcPr>
            <w:tcW w:w="2160" w:type="dxa"/>
            <w:tcBorders>
              <w:top w:val="nil"/>
              <w:left w:val="nil"/>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45.1% </w:t>
            </w:r>
          </w:p>
        </w:tc>
      </w:tr>
      <w:tr w:rsidR="00E50E0E" w:rsidRPr="00FC7F6B" w:rsidTr="007C5515">
        <w:tc>
          <w:tcPr>
            <w:tcW w:w="2325" w:type="dxa"/>
            <w:tcBorders>
              <w:top w:val="nil"/>
              <w:left w:val="single" w:sz="6" w:space="0" w:color="000000"/>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Black/African-American </w:t>
            </w:r>
          </w:p>
        </w:tc>
        <w:tc>
          <w:tcPr>
            <w:tcW w:w="2160" w:type="dxa"/>
            <w:tcBorders>
              <w:top w:val="nil"/>
              <w:left w:val="nil"/>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26.9% </w:t>
            </w:r>
          </w:p>
        </w:tc>
      </w:tr>
      <w:tr w:rsidR="00E50E0E" w:rsidRPr="00FC7F6B" w:rsidTr="007C5515">
        <w:tc>
          <w:tcPr>
            <w:tcW w:w="2325" w:type="dxa"/>
            <w:tcBorders>
              <w:top w:val="nil"/>
              <w:left w:val="single" w:sz="6" w:space="0" w:color="000000"/>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Multiracial </w:t>
            </w:r>
          </w:p>
        </w:tc>
        <w:tc>
          <w:tcPr>
            <w:tcW w:w="2160" w:type="dxa"/>
            <w:tcBorders>
              <w:top w:val="nil"/>
              <w:left w:val="nil"/>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3.6% </w:t>
            </w:r>
          </w:p>
        </w:tc>
      </w:tr>
      <w:tr w:rsidR="00E50E0E" w:rsidRPr="00FC7F6B" w:rsidTr="007C5515">
        <w:tc>
          <w:tcPr>
            <w:tcW w:w="2325" w:type="dxa"/>
            <w:tcBorders>
              <w:top w:val="nil"/>
              <w:left w:val="single" w:sz="6" w:space="0" w:color="000000"/>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Race Unknown </w:t>
            </w:r>
          </w:p>
        </w:tc>
        <w:tc>
          <w:tcPr>
            <w:tcW w:w="2160" w:type="dxa"/>
            <w:tcBorders>
              <w:top w:val="nil"/>
              <w:left w:val="nil"/>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26.9% </w:t>
            </w:r>
          </w:p>
        </w:tc>
      </w:tr>
      <w:tr w:rsidR="00E50E0E" w:rsidRPr="00FC7F6B" w:rsidTr="007C5515">
        <w:tc>
          <w:tcPr>
            <w:tcW w:w="2325" w:type="dxa"/>
            <w:tcBorders>
              <w:top w:val="nil"/>
              <w:left w:val="single" w:sz="6" w:space="0" w:color="000000"/>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lastRenderedPageBreak/>
              <w:t>Hispanic/Latino </w:t>
            </w:r>
          </w:p>
        </w:tc>
        <w:tc>
          <w:tcPr>
            <w:tcW w:w="2160" w:type="dxa"/>
            <w:tcBorders>
              <w:top w:val="nil"/>
              <w:left w:val="nil"/>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14.8% </w:t>
            </w:r>
          </w:p>
        </w:tc>
      </w:tr>
      <w:tr w:rsidR="00E50E0E" w:rsidRPr="00FC7F6B" w:rsidTr="007C5515">
        <w:tc>
          <w:tcPr>
            <w:tcW w:w="2325" w:type="dxa"/>
            <w:tcBorders>
              <w:top w:val="nil"/>
              <w:left w:val="single" w:sz="6" w:space="0" w:color="000000"/>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Non-Hispanic/Latino </w:t>
            </w:r>
          </w:p>
        </w:tc>
        <w:tc>
          <w:tcPr>
            <w:tcW w:w="2160" w:type="dxa"/>
            <w:tcBorders>
              <w:top w:val="nil"/>
              <w:left w:val="nil"/>
              <w:bottom w:val="single" w:sz="6" w:space="0" w:color="000000"/>
              <w:right w:val="single" w:sz="6" w:space="0" w:color="000000"/>
            </w:tcBorders>
            <w:shd w:val="clear" w:color="auto" w:fill="FFFFFF"/>
            <w:hideMark/>
          </w:tcPr>
          <w:p w:rsidR="00E50E0E" w:rsidRPr="00FC7F6B" w:rsidRDefault="00E50E0E" w:rsidP="007C5515">
            <w:pPr>
              <w:spacing w:after="0" w:line="240" w:lineRule="auto"/>
              <w:textAlignment w:val="baseline"/>
              <w:rPr>
                <w:rFonts w:ascii="Georgia" w:eastAsia="Times New Roman" w:hAnsi="Georgia" w:cs="Times New Roman"/>
                <w:sz w:val="24"/>
                <w:szCs w:val="24"/>
              </w:rPr>
            </w:pPr>
            <w:r w:rsidRPr="00FC7F6B">
              <w:rPr>
                <w:rFonts w:ascii="Georgia" w:eastAsia="Times New Roman" w:hAnsi="Georgia" w:cs="Calibri"/>
                <w:color w:val="000000"/>
              </w:rPr>
              <w:t>74.4% </w:t>
            </w:r>
          </w:p>
        </w:tc>
      </w:tr>
    </w:tbl>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All populations listed above saw concerning increases in the</w:t>
      </w:r>
      <w:r w:rsidRPr="00FC7F6B">
        <w:rPr>
          <w:rFonts w:ascii="Times New Roman" w:eastAsia="Times New Roman" w:hAnsi="Times New Roman" w:cs="Times New Roman"/>
          <w:color w:val="000000"/>
        </w:rPr>
        <w:t> </w:t>
      </w:r>
      <w:r w:rsidRPr="00FC7F6B">
        <w:rPr>
          <w:rFonts w:ascii="Georgia" w:eastAsia="Times New Roman" w:hAnsi="Georgia" w:cs="Calibri"/>
          <w:color w:val="000000"/>
        </w:rPr>
        <w:t>PIT</w:t>
      </w:r>
      <w:r w:rsidRPr="00FC7F6B">
        <w:rPr>
          <w:rFonts w:ascii="Times New Roman" w:eastAsia="Times New Roman" w:hAnsi="Times New Roman" w:cs="Times New Roman"/>
          <w:color w:val="000000"/>
        </w:rPr>
        <w:t> </w:t>
      </w:r>
      <w:r w:rsidRPr="00FC7F6B">
        <w:rPr>
          <w:rFonts w:ascii="Georgia" w:eastAsia="Times New Roman" w:hAnsi="Georgia" w:cs="Calibri"/>
          <w:color w:val="000000"/>
        </w:rPr>
        <w:t>Count.</w:t>
      </w: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Only 14% of those enrolled by the LVRHAB exited to permanent housing (the percentage was 30% across the entire Continuum of Care); this was the about half the households exiting compared to the other four RHABs.</w:t>
      </w: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xml:space="preserve">The average length of time on the By Name List (BNL) was 142 days (it was 109 days across the </w:t>
      </w:r>
      <w:proofErr w:type="spellStart"/>
      <w:r w:rsidRPr="00FC7F6B">
        <w:rPr>
          <w:rFonts w:ascii="Georgia" w:eastAsia="Times New Roman" w:hAnsi="Georgia" w:cs="Calibri"/>
          <w:color w:val="000000"/>
        </w:rPr>
        <w:t>CoC</w:t>
      </w:r>
      <w:proofErr w:type="spellEnd"/>
      <w:r w:rsidRPr="00FC7F6B">
        <w:rPr>
          <w:rFonts w:ascii="Georgia" w:eastAsia="Times New Roman" w:hAnsi="Georgia" w:cs="Calibri"/>
          <w:color w:val="000000"/>
        </w:rPr>
        <w:t>); this was over two months longer than most of the RHABs. This speaks to a need to move households more quickly off the BNL and into permanent housing. However, a lack of affordable units, drastically rising rents, and conditions that make it possible for landlords to be exceedingly selective make this challenging. The Lehigh Valley needs more Rapid Rehousing resources (and emergency shelter options to keep households safe while they search for housing), but also more housing units. Therefore, the LVRHAB launched a Landlord Engagement program to build a pool of landlords to work with our clients.</w:t>
      </w: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xml:space="preserve">According to the </w:t>
      </w:r>
      <w:proofErr w:type="spellStart"/>
      <w:r w:rsidRPr="00FC7F6B">
        <w:rPr>
          <w:rFonts w:ascii="Georgia" w:eastAsia="Times New Roman" w:hAnsi="Georgia" w:cs="Calibri"/>
          <w:color w:val="000000"/>
        </w:rPr>
        <w:t>CoC</w:t>
      </w:r>
      <w:proofErr w:type="spellEnd"/>
      <w:r w:rsidRPr="00FC7F6B">
        <w:rPr>
          <w:rFonts w:ascii="Georgia" w:eastAsia="Times New Roman" w:hAnsi="Georgia" w:cs="Calibri"/>
          <w:color w:val="000000"/>
        </w:rPr>
        <w:t>, the Annual Housing Service Demand for the Lehigh Valley is: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numPr>
          <w:ilvl w:val="0"/>
          <w:numId w:val="10"/>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746 households for Homeless Prevention (including 162 families),  </w:t>
      </w:r>
    </w:p>
    <w:p w:rsidR="00E50E0E" w:rsidRPr="00FC7F6B" w:rsidRDefault="00E50E0E" w:rsidP="00E50E0E">
      <w:pPr>
        <w:numPr>
          <w:ilvl w:val="0"/>
          <w:numId w:val="11"/>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601 for Rapid Rehousing (including 332 singles/couples and 269 families), and  </w:t>
      </w:r>
    </w:p>
    <w:p w:rsidR="00E50E0E" w:rsidRPr="00FC7F6B" w:rsidRDefault="00E50E0E" w:rsidP="00E50E0E">
      <w:pPr>
        <w:numPr>
          <w:ilvl w:val="0"/>
          <w:numId w:val="11"/>
        </w:numPr>
        <w:shd w:val="clear" w:color="auto" w:fill="FFFFFF"/>
        <w:spacing w:after="0" w:line="240" w:lineRule="auto"/>
        <w:ind w:left="360" w:firstLine="0"/>
        <w:textAlignment w:val="baseline"/>
        <w:rPr>
          <w:rFonts w:ascii="Georgia" w:eastAsia="Times New Roman" w:hAnsi="Georgia" w:cs="Calibri"/>
        </w:rPr>
      </w:pPr>
      <w:r w:rsidRPr="00FC7F6B">
        <w:rPr>
          <w:rFonts w:ascii="Georgia" w:eastAsia="Times New Roman" w:hAnsi="Georgia" w:cs="Calibri"/>
          <w:color w:val="000000"/>
        </w:rPr>
        <w:t>295 for Permanent Supportive Housing (including 200 single/couples and 95 families).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xml:space="preserve">The LVRHAB currently has 84 </w:t>
      </w:r>
      <w:proofErr w:type="spellStart"/>
      <w:r w:rsidRPr="00FC7F6B">
        <w:rPr>
          <w:rFonts w:ascii="Georgia" w:eastAsia="Times New Roman" w:hAnsi="Georgia" w:cs="Calibri"/>
          <w:color w:val="000000"/>
        </w:rPr>
        <w:t>CoC</w:t>
      </w:r>
      <w:proofErr w:type="spellEnd"/>
      <w:r w:rsidRPr="00FC7F6B">
        <w:rPr>
          <w:rFonts w:ascii="Georgia" w:eastAsia="Times New Roman" w:hAnsi="Georgia" w:cs="Calibri"/>
          <w:color w:val="000000"/>
        </w:rPr>
        <w:t>-funded Rapid Rehousing (RRH) units and one ESG-funded unit. This is only 14% capacity to meet the need. This supports the need for all these resources, but especially Rapid Rehousing and Homeless Prevention.</w:t>
      </w:r>
      <w:r w:rsidRPr="00FC7F6B">
        <w:rPr>
          <w:rFonts w:ascii="Times New Roman" w:eastAsia="Times New Roman" w:hAnsi="Times New Roman" w:cs="Times New Roman"/>
          <w:color w:val="000000"/>
        </w:rPr>
        <w:t> </w:t>
      </w:r>
      <w:r w:rsidRPr="00FC7F6B">
        <w:rPr>
          <w:rFonts w:ascii="Georgia" w:eastAsia="Times New Roman" w:hAnsi="Georgia" w:cs="Georgia"/>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While things like the Coordinated Entry system, Homeless Advisory Boards, and the shelters themselves are taking on the groundwork. The non-emergency helpline 211 (</w:t>
      </w:r>
      <w:hyperlink r:id="rId6" w:tgtFrame="_blank" w:history="1">
        <w:r w:rsidRPr="00FC7F6B">
          <w:rPr>
            <w:rFonts w:ascii="Georgia" w:eastAsia="Times New Roman" w:hAnsi="Georgia" w:cs="Calibri"/>
            <w:color w:val="0563C1"/>
            <w:u w:val="single"/>
          </w:rPr>
          <w:t>www.PA211.org</w:t>
        </w:r>
      </w:hyperlink>
      <w:r w:rsidRPr="00FC7F6B">
        <w:rPr>
          <w:rFonts w:ascii="Georgia" w:eastAsia="Times New Roman" w:hAnsi="Georgia" w:cs="Calibri"/>
          <w:color w:val="000000"/>
        </w:rPr>
        <w:t>) is also facing the issue head on. It was founded as a direct line for at risk people to be able to receive immediate help in finding shelter, financial assistance, and crisis intervention. For many who have used the service, it can be lifesaving.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After an extensive breakdown of the statistics for our valley, it can leave many wondering “What can I do?</w:t>
      </w:r>
      <w:proofErr w:type="gramStart"/>
      <w:r w:rsidRPr="00FC7F6B">
        <w:rPr>
          <w:rFonts w:ascii="Georgia" w:eastAsia="Times New Roman" w:hAnsi="Georgia" w:cs="Calibri"/>
          <w:color w:val="000000"/>
        </w:rPr>
        <w:t>”.</w:t>
      </w:r>
      <w:proofErr w:type="gramEnd"/>
      <w:r w:rsidRPr="00FC7F6B">
        <w:rPr>
          <w:rFonts w:ascii="Georgia" w:eastAsia="Times New Roman" w:hAnsi="Georgia" w:cs="Calibri"/>
          <w:color w:val="000000"/>
        </w:rPr>
        <w:t>  As for those who may not work in the emergency services sector, familiarize yourself with all these great programs. If you are aware of a friend, family member or coworker in crisis, you can connect them with the necessary help they need.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color w:val="000000"/>
        </w:rPr>
        <w:t xml:space="preserve">If you are a landlord struggling to find tenants, you are encouraged to join the Landlord Engagement program which is sponsored by the Lehigh Valley Regional Homeless Advisory Board. </w:t>
      </w:r>
      <w:r w:rsidRPr="00FC7F6B">
        <w:rPr>
          <w:rFonts w:ascii="Georgia" w:eastAsia="Times New Roman" w:hAnsi="Georgia" w:cs="Calibri"/>
        </w:rPr>
        <w:t>Landlords will become part of a network of peers who have agreed to rent to homeless or at-risk households. They will receive guaranteed rental payment, reimbursement for property damage or missed rent, case management for tenants, and other support. Property owners offer valuable housing options for qualified families. With federally funded rental assistance provided on their behalf, tenants can locate housing, including single-family homes, doubles, townhouses, and apartments. Landlords will receive guaranteed monthly rent payments in addition to $1,000 Signing Bonus for first unit. Subsequent properties will receive $500 Signing Bonus for second unit and $250 Signing Bonus for each additional unit.  </w:t>
      </w:r>
    </w:p>
    <w:p w:rsidR="00E50E0E" w:rsidRPr="00FC7F6B" w:rsidRDefault="00E50E0E" w:rsidP="00E50E0E">
      <w:pPr>
        <w:shd w:val="clear" w:color="auto" w:fill="FFFFFF"/>
        <w:spacing w:after="0" w:line="240" w:lineRule="auto"/>
        <w:textAlignment w:val="baseline"/>
        <w:rPr>
          <w:rFonts w:ascii="Georgia" w:eastAsia="Times New Roman" w:hAnsi="Georgia" w:cs="Segoe UI"/>
          <w:sz w:val="18"/>
          <w:szCs w:val="18"/>
        </w:rPr>
      </w:pPr>
      <w:r w:rsidRPr="00FC7F6B">
        <w:rPr>
          <w:rFonts w:ascii="Georgia" w:eastAsia="Times New Roman" w:hAnsi="Georgia" w:cs="Calibri"/>
        </w:rPr>
        <w:t> </w:t>
      </w:r>
    </w:p>
    <w:p w:rsidR="00E50E0E" w:rsidRPr="00FC7F6B" w:rsidRDefault="00FC7F6B" w:rsidP="00E50E0E">
      <w:pPr>
        <w:shd w:val="clear" w:color="auto" w:fill="FFFFFF"/>
        <w:spacing w:after="0" w:line="240" w:lineRule="auto"/>
        <w:textAlignment w:val="baseline"/>
        <w:rPr>
          <w:rFonts w:ascii="Georgia" w:eastAsia="Times New Roman" w:hAnsi="Georgia" w:cs="Segoe UI"/>
          <w:sz w:val="18"/>
          <w:szCs w:val="18"/>
        </w:rPr>
      </w:pPr>
      <w:r>
        <w:rPr>
          <w:rFonts w:ascii="Georgia" w:eastAsia="Times New Roman" w:hAnsi="Georgia" w:cs="Calibri"/>
          <w:u w:val="single"/>
        </w:rPr>
        <w:t>Reflection question</w:t>
      </w:r>
      <w:r w:rsidR="00E50E0E" w:rsidRPr="00FC7F6B">
        <w:rPr>
          <w:rFonts w:ascii="Georgia" w:eastAsia="Times New Roman" w:hAnsi="Georgia" w:cs="Calibri"/>
        </w:rPr>
        <w:t> </w:t>
      </w:r>
    </w:p>
    <w:p w:rsidR="00E50E0E" w:rsidRDefault="00E50E0E" w:rsidP="00E50E0E">
      <w:pPr>
        <w:shd w:val="clear" w:color="auto" w:fill="FFFFFF"/>
        <w:spacing w:after="0" w:line="240" w:lineRule="auto"/>
        <w:textAlignment w:val="baseline"/>
        <w:rPr>
          <w:rFonts w:ascii="Georgia" w:eastAsia="Times New Roman" w:hAnsi="Georgia" w:cs="Calibri"/>
        </w:rPr>
      </w:pPr>
      <w:r w:rsidRPr="00FC7F6B">
        <w:rPr>
          <w:rFonts w:ascii="Georgia" w:eastAsia="Times New Roman" w:hAnsi="Georgia" w:cs="Calibri"/>
        </w:rPr>
        <w:lastRenderedPageBreak/>
        <w:t> After reading through those particularly shocking statistics, how has your view of homelessness changed? </w:t>
      </w:r>
    </w:p>
    <w:p w:rsidR="00FC7F6B" w:rsidRPr="00FC7F6B" w:rsidRDefault="00FC7F6B" w:rsidP="00E50E0E">
      <w:pPr>
        <w:shd w:val="clear" w:color="auto" w:fill="FFFFFF"/>
        <w:spacing w:after="0" w:line="240" w:lineRule="auto"/>
        <w:textAlignment w:val="baseline"/>
        <w:rPr>
          <w:rFonts w:ascii="Georgia" w:eastAsia="Times New Roman" w:hAnsi="Georgia" w:cs="Segoe UI"/>
          <w:sz w:val="18"/>
          <w:szCs w:val="18"/>
        </w:rPr>
      </w:pPr>
      <w:r>
        <w:rPr>
          <w:rFonts w:ascii="Georgia" w:eastAsia="Times New Roman" w:hAnsi="Georgia" w:cs="Calibri"/>
        </w:rPr>
        <w:t xml:space="preserve">How can you help to solve this problem in our community? </w:t>
      </w:r>
    </w:p>
    <w:p w:rsidR="00E50E0E" w:rsidRPr="00FC7F6B" w:rsidRDefault="00E50E0E" w:rsidP="00E50E0E">
      <w:pPr>
        <w:shd w:val="clear" w:color="auto" w:fill="FFFFFF"/>
        <w:spacing w:after="0" w:line="240" w:lineRule="auto"/>
        <w:textAlignment w:val="baseline"/>
        <w:rPr>
          <w:rFonts w:ascii="Georgia" w:eastAsia="Times New Roman" w:hAnsi="Georgia" w:cs="Segoe UI"/>
          <w:b/>
          <w:sz w:val="18"/>
          <w:szCs w:val="18"/>
        </w:rPr>
      </w:pPr>
      <w:r w:rsidRPr="00FC7F6B">
        <w:rPr>
          <w:rFonts w:ascii="Georgia" w:eastAsia="Times New Roman" w:hAnsi="Georgia" w:cs="Calibri"/>
          <w:b/>
        </w:rPr>
        <w:t> </w:t>
      </w:r>
      <w:r w:rsidR="00FC7F6B" w:rsidRPr="00FC7F6B">
        <w:rPr>
          <w:rFonts w:ascii="Georgia" w:eastAsia="Times New Roman" w:hAnsi="Georgia" w:cs="Calibri"/>
          <w:b/>
        </w:rPr>
        <w:t xml:space="preserve">Words from the Justice and Advocacy Committee of the Lehigh Conference of Churches </w:t>
      </w:r>
    </w:p>
    <w:p w:rsidR="00FC7F6B" w:rsidRPr="00FC7F6B" w:rsidRDefault="00FC7F6B" w:rsidP="00FC7F6B">
      <w:pPr>
        <w:rPr>
          <w:rFonts w:ascii="Georgia" w:hAnsi="Georgia"/>
          <w:sz w:val="18"/>
          <w:szCs w:val="18"/>
        </w:rPr>
      </w:pPr>
      <w:r w:rsidRPr="00FC7F6B">
        <w:rPr>
          <w:rFonts w:ascii="Georgia" w:hAnsi="Georgia"/>
          <w:sz w:val="18"/>
          <w:szCs w:val="18"/>
        </w:rPr>
        <w:t>(</w:t>
      </w:r>
      <w:proofErr w:type="gramStart"/>
      <w:r w:rsidRPr="00FC7F6B">
        <w:rPr>
          <w:rFonts w:ascii="Georgia" w:hAnsi="Georgia"/>
          <w:sz w:val="18"/>
          <w:szCs w:val="18"/>
        </w:rPr>
        <w:t>taken</w:t>
      </w:r>
      <w:proofErr w:type="gramEnd"/>
      <w:r w:rsidRPr="00FC7F6B">
        <w:rPr>
          <w:rFonts w:ascii="Georgia" w:hAnsi="Georgia"/>
          <w:sz w:val="18"/>
          <w:szCs w:val="18"/>
        </w:rPr>
        <w:t xml:space="preserve"> from the Lehigh Conference of Churches Justice and Advocacy Committee http://ja.ppjr.org/)</w:t>
      </w:r>
    </w:p>
    <w:p w:rsidR="00FC7F6B" w:rsidRDefault="00FC7F6B" w:rsidP="00FC7F6B">
      <w:pPr>
        <w:autoSpaceDE w:val="0"/>
        <w:autoSpaceDN w:val="0"/>
        <w:adjustRightInd w:val="0"/>
        <w:spacing w:after="0" w:line="240" w:lineRule="auto"/>
        <w:rPr>
          <w:rFonts w:ascii="Arial" w:hAnsi="Arial" w:cs="Arial"/>
          <w:b/>
          <w:bCs/>
          <w:color w:val="800000"/>
          <w:sz w:val="28"/>
          <w:szCs w:val="28"/>
        </w:rPr>
      </w:pPr>
      <w:r>
        <w:rPr>
          <w:rFonts w:ascii="Arial" w:hAnsi="Arial" w:cs="Arial"/>
          <w:b/>
          <w:bCs/>
          <w:color w:val="800000"/>
          <w:sz w:val="28"/>
          <w:szCs w:val="28"/>
        </w:rPr>
        <w:t>Hungry and Homeless in the Lehigh Valley</w:t>
      </w:r>
    </w:p>
    <w:p w:rsidR="00FC7F6B" w:rsidRDefault="00FC7F6B" w:rsidP="00FC7F6B">
      <w:pPr>
        <w:autoSpaceDE w:val="0"/>
        <w:autoSpaceDN w:val="0"/>
        <w:adjustRightInd w:val="0"/>
        <w:spacing w:after="0" w:line="240" w:lineRule="auto"/>
        <w:rPr>
          <w:rFonts w:ascii="Arial" w:hAnsi="Arial" w:cs="Arial"/>
          <w:b/>
          <w:bCs/>
          <w:color w:val="008000"/>
          <w:sz w:val="28"/>
          <w:szCs w:val="28"/>
        </w:rPr>
      </w:pPr>
      <w:r>
        <w:rPr>
          <w:rFonts w:ascii="Arial" w:hAnsi="Arial" w:cs="Arial"/>
          <w:b/>
          <w:bCs/>
          <w:color w:val="008000"/>
          <w:sz w:val="28"/>
          <w:szCs w:val="28"/>
        </w:rPr>
        <w:t>Why and What We Can Do About It</w:t>
      </w:r>
    </w:p>
    <w:p w:rsidR="00FC7F6B" w:rsidRDefault="00FC7F6B" w:rsidP="00FC7F6B">
      <w:pPr>
        <w:autoSpaceDE w:val="0"/>
        <w:autoSpaceDN w:val="0"/>
        <w:adjustRightInd w:val="0"/>
        <w:spacing w:after="0" w:line="240" w:lineRule="auto"/>
        <w:rPr>
          <w:rFonts w:ascii="Times New Roman" w:hAnsi="Times New Roman" w:cs="Times New Roman"/>
          <w:i/>
          <w:iCs/>
          <w:color w:val="000000"/>
        </w:rPr>
      </w:pPr>
      <w:r>
        <w:rPr>
          <w:rFonts w:ascii="Times New Roman" w:hAnsi="Times New Roman" w:cs="Times New Roman"/>
          <w:i/>
          <w:iCs/>
          <w:color w:val="000000"/>
        </w:rPr>
        <w:t>By Robert Walden</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The Lehigh Valley, like much of the nation, has been facing a rapidly growing demand this year for emergency food and housing assistance, as funding for COVID-related state and federal programs has been winding down. Food insecurity was high (about 10% of Lehigh Valley</w:t>
      </w:r>
    </w:p>
    <w:p w:rsidR="00FC7F6B" w:rsidRPr="00FC7F6B" w:rsidRDefault="00FC7F6B" w:rsidP="00FC7F6B">
      <w:pPr>
        <w:autoSpaceDE w:val="0"/>
        <w:autoSpaceDN w:val="0"/>
        <w:adjustRightInd w:val="0"/>
        <w:spacing w:after="0" w:line="240" w:lineRule="auto"/>
        <w:rPr>
          <w:rFonts w:ascii="Georgia" w:hAnsi="Georgia" w:cs="Times New Roman"/>
          <w:color w:val="000000"/>
        </w:rPr>
      </w:pPr>
      <w:proofErr w:type="gramStart"/>
      <w:r w:rsidRPr="00FC7F6B">
        <w:rPr>
          <w:rFonts w:ascii="Georgia" w:hAnsi="Georgia" w:cs="Times New Roman"/>
          <w:color w:val="000000"/>
        </w:rPr>
        <w:t>households</w:t>
      </w:r>
      <w:proofErr w:type="gramEnd"/>
      <w:r w:rsidRPr="00FC7F6B">
        <w:rPr>
          <w:rFonts w:ascii="Georgia" w:hAnsi="Georgia" w:cs="Times New Roman"/>
          <w:color w:val="000000"/>
        </w:rPr>
        <w:t>) and increasing prior to the COVID epidemic, but this year demand for emergency</w:t>
      </w:r>
    </w:p>
    <w:p w:rsidR="00FC7F6B" w:rsidRPr="00FC7F6B" w:rsidRDefault="00FC7F6B" w:rsidP="00FC7F6B">
      <w:pPr>
        <w:autoSpaceDE w:val="0"/>
        <w:autoSpaceDN w:val="0"/>
        <w:adjustRightInd w:val="0"/>
        <w:spacing w:after="0" w:line="240" w:lineRule="auto"/>
        <w:rPr>
          <w:rFonts w:ascii="Georgia" w:hAnsi="Georgia" w:cs="Times New Roman"/>
          <w:color w:val="000000"/>
        </w:rPr>
      </w:pPr>
      <w:proofErr w:type="gramStart"/>
      <w:r w:rsidRPr="00FC7F6B">
        <w:rPr>
          <w:rFonts w:ascii="Georgia" w:hAnsi="Georgia" w:cs="Times New Roman"/>
          <w:color w:val="000000"/>
        </w:rPr>
        <w:t>food</w:t>
      </w:r>
      <w:proofErr w:type="gramEnd"/>
      <w:r w:rsidRPr="00FC7F6B">
        <w:rPr>
          <w:rFonts w:ascii="Georgia" w:hAnsi="Georgia" w:cs="Times New Roman"/>
          <w:color w:val="000000"/>
        </w:rPr>
        <w:t xml:space="preserve"> has exploded.</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The Lehigh Conference of Church’s Conference Kitchen, which offers three meals a day Monday through Friday, now serves daily breakfast and dinner to almost 100 people and lunch to about 140 people. The demand for food assistance reflects in part the rising cost of housing;</w:t>
      </w:r>
    </w:p>
    <w:p w:rsidR="00FC7F6B" w:rsidRPr="00FC7F6B" w:rsidRDefault="00FC7F6B" w:rsidP="00FC7F6B">
      <w:pPr>
        <w:autoSpaceDE w:val="0"/>
        <w:autoSpaceDN w:val="0"/>
        <w:adjustRightInd w:val="0"/>
        <w:spacing w:after="0" w:line="240" w:lineRule="auto"/>
        <w:rPr>
          <w:rFonts w:ascii="Georgia" w:hAnsi="Georgia" w:cs="Times New Roman"/>
          <w:color w:val="000000"/>
        </w:rPr>
      </w:pPr>
      <w:proofErr w:type="gramStart"/>
      <w:r w:rsidRPr="00FC7F6B">
        <w:rPr>
          <w:rFonts w:ascii="Georgia" w:hAnsi="Georgia" w:cs="Times New Roman"/>
          <w:color w:val="000000"/>
        </w:rPr>
        <w:t>rents</w:t>
      </w:r>
      <w:proofErr w:type="gramEnd"/>
      <w:r w:rsidRPr="00FC7F6B">
        <w:rPr>
          <w:rFonts w:ascii="Georgia" w:hAnsi="Georgia" w:cs="Times New Roman"/>
          <w:color w:val="000000"/>
        </w:rPr>
        <w:t xml:space="preserve"> in Lehigh Valley communities have gone up typically by 40 to 50 percent in the past three years, and the median price of homes for sale has risen almost as much. Longer term issues have contributed to the current crisis, too. Most of Pennsylvania’s psychiatric facilities, including Allentown State Hospital closed a dozen years ago without providing alternative supportive</w:t>
      </w:r>
    </w:p>
    <w:p w:rsidR="00FC7F6B" w:rsidRPr="00FC7F6B" w:rsidRDefault="00FC7F6B" w:rsidP="00FC7F6B">
      <w:pPr>
        <w:rPr>
          <w:rFonts w:ascii="Georgia" w:hAnsi="Georgia" w:cs="Times New Roman"/>
          <w:color w:val="000000"/>
        </w:rPr>
      </w:pPr>
      <w:proofErr w:type="gramStart"/>
      <w:r w:rsidRPr="00FC7F6B">
        <w:rPr>
          <w:rFonts w:ascii="Georgia" w:hAnsi="Georgia" w:cs="Times New Roman"/>
          <w:color w:val="000000"/>
        </w:rPr>
        <w:t>housing</w:t>
      </w:r>
      <w:proofErr w:type="gramEnd"/>
      <w:r w:rsidRPr="00FC7F6B">
        <w:rPr>
          <w:rFonts w:ascii="Georgia" w:hAnsi="Georgia" w:cs="Times New Roman"/>
          <w:color w:val="000000"/>
        </w:rPr>
        <w:t xml:space="preserve"> for former residents, so that now people with significant mental disabilities often end up homeless or in jail. </w:t>
      </w:r>
    </w:p>
    <w:p w:rsidR="00FC7F6B" w:rsidRPr="00FC7F6B" w:rsidRDefault="00FC7F6B" w:rsidP="00FC7F6B">
      <w:pPr>
        <w:rPr>
          <w:rFonts w:ascii="Georgia" w:hAnsi="Georgia" w:cs="Times New Roman"/>
          <w:color w:val="000000"/>
        </w:rPr>
      </w:pPr>
      <w:r w:rsidRPr="00FC7F6B">
        <w:rPr>
          <w:rFonts w:ascii="Georgia" w:hAnsi="Georgia" w:cs="Times New Roman"/>
          <w:color w:val="000000"/>
        </w:rPr>
        <w:t>Also, Pennsylvania is one of 20 states that has not raised minimum wage above the federal rate set 13 years ago of $7.25 per hour, so that wages have not kept up with cost of living for many workers.</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Eviction filing rates were high and rising prior to the COVID epidemic (affecting 11.2% of Lehigh Valley renters in 2019); however the Pennsylvania and CDC eviction moratoriums in 2020 and renter assistance programs have temporarily reduced the number of eviction filings more recently. The many Lehigh Valley agencies that provide housing related assistance have been putting progressively more resources into keeping people sheltered, especially during the COVID pandemic, but as reflected in the annual Point in Time (PIT) count, the need still exceeds available resources. The Russia-Ukraine War, the COVID pandemic, and rising inflation are all contributing to the current hunger and housing crisis, but there is more to the story. Rapidly rising housing costs during COVID began when businesses asked employees to vacate office buildings and work from home. Many workers took the opportunity to move from metropolitan areas like New York City or Philadelphia to places like the Lehigh Valley with its relatively much lower cost of living. Also, Wall Street venture capital firms no longer found it profitable to invest</w:t>
      </w:r>
    </w:p>
    <w:p w:rsidR="00FC7F6B" w:rsidRPr="00FC7F6B" w:rsidRDefault="00FC7F6B" w:rsidP="00FC7F6B">
      <w:pPr>
        <w:autoSpaceDE w:val="0"/>
        <w:autoSpaceDN w:val="0"/>
        <w:adjustRightInd w:val="0"/>
        <w:spacing w:after="0" w:line="240" w:lineRule="auto"/>
        <w:rPr>
          <w:rFonts w:ascii="Georgia" w:hAnsi="Georgia" w:cs="Times New Roman"/>
          <w:color w:val="000000"/>
        </w:rPr>
      </w:pPr>
      <w:proofErr w:type="gramStart"/>
      <w:r w:rsidRPr="00FC7F6B">
        <w:rPr>
          <w:rFonts w:ascii="Georgia" w:hAnsi="Georgia" w:cs="Times New Roman"/>
          <w:color w:val="000000"/>
        </w:rPr>
        <w:t>in</w:t>
      </w:r>
      <w:proofErr w:type="gramEnd"/>
      <w:r w:rsidRPr="00FC7F6B">
        <w:rPr>
          <w:rFonts w:ascii="Georgia" w:hAnsi="Georgia" w:cs="Times New Roman"/>
          <w:color w:val="000000"/>
        </w:rPr>
        <w:t xml:space="preserve"> new office buildings, so turned to residential real estate, buying up retail rental properties, raising rents to generate more income to buy yet more properties – and these acquisitions have often been financed on favorable terms through federal loan agencies Fannie Mae and Freddie Mac.</w:t>
      </w:r>
    </w:p>
    <w:p w:rsidR="00FC7F6B" w:rsidRPr="00FC7F6B" w:rsidRDefault="00FC7F6B" w:rsidP="00FC7F6B">
      <w:pPr>
        <w:autoSpaceDE w:val="0"/>
        <w:autoSpaceDN w:val="0"/>
        <w:adjustRightInd w:val="0"/>
        <w:spacing w:after="0" w:line="240" w:lineRule="auto"/>
        <w:rPr>
          <w:rFonts w:ascii="Georgia" w:hAnsi="Georgia" w:cs="Times New Roman"/>
          <w:color w:val="000000"/>
        </w:rPr>
      </w:pPr>
    </w:p>
    <w:p w:rsidR="00FC7F6B" w:rsidRPr="00FC7F6B" w:rsidRDefault="00FC7F6B" w:rsidP="00FC7F6B">
      <w:pPr>
        <w:autoSpaceDE w:val="0"/>
        <w:autoSpaceDN w:val="0"/>
        <w:adjustRightInd w:val="0"/>
        <w:spacing w:after="0" w:line="240" w:lineRule="auto"/>
        <w:rPr>
          <w:rFonts w:ascii="Georgia" w:hAnsi="Georgia" w:cs="Arial"/>
          <w:b/>
          <w:bCs/>
          <w:color w:val="008000"/>
        </w:rPr>
      </w:pPr>
      <w:r w:rsidRPr="00FC7F6B">
        <w:rPr>
          <w:rFonts w:ascii="Georgia" w:hAnsi="Georgia" w:cs="Arial"/>
          <w:b/>
          <w:bCs/>
          <w:color w:val="008000"/>
        </w:rPr>
        <w:t>What We Can Do About It</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There are, of course, many options for individuals, groups, and congregations to respond to the immediate need for emergency food and safe affordable housing.</w:t>
      </w:r>
    </w:p>
    <w:p w:rsidR="00FC7F6B" w:rsidRPr="00FC7F6B" w:rsidRDefault="00FC7F6B" w:rsidP="00FC7F6B">
      <w:pPr>
        <w:pStyle w:val="ListParagraph"/>
        <w:numPr>
          <w:ilvl w:val="0"/>
          <w:numId w:val="14"/>
        </w:num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lastRenderedPageBreak/>
        <w:t>There is always a need for volunteers and donations to assist local food pantries and soup kitchens</w:t>
      </w:r>
    </w:p>
    <w:p w:rsidR="00FC7F6B" w:rsidRPr="00FC7F6B" w:rsidRDefault="00FC7F6B" w:rsidP="00FC7F6B">
      <w:pPr>
        <w:pStyle w:val="ListParagraph"/>
        <w:numPr>
          <w:ilvl w:val="0"/>
          <w:numId w:val="14"/>
        </w:num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Organizations such as Habitat for Humanity need volunteers to help with construction of new homes and</w:t>
      </w:r>
    </w:p>
    <w:p w:rsidR="00FC7F6B" w:rsidRPr="00FC7F6B" w:rsidRDefault="00FC7F6B" w:rsidP="00FC7F6B">
      <w:pPr>
        <w:pStyle w:val="ListParagraph"/>
        <w:numPr>
          <w:ilvl w:val="0"/>
          <w:numId w:val="14"/>
        </w:num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Renovation of older homes in need of repairs or weatherization.</w:t>
      </w:r>
    </w:p>
    <w:p w:rsidR="00FC7F6B" w:rsidRPr="00FC7F6B" w:rsidRDefault="00FC7F6B" w:rsidP="00FC7F6B">
      <w:pPr>
        <w:pStyle w:val="ListParagraph"/>
        <w:numPr>
          <w:ilvl w:val="0"/>
          <w:numId w:val="14"/>
        </w:num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Funding for programs that provide food and housing assistance comes primarily from federal, state, and local governments; and citizen advocacy can significantly influence spending priorities.</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 For example, last month when the 2023 Lehigh County proposed budget was up for public discussion, local citizens attended the Board of Commissioners meeting to speak in favor of a budget amendment to allocate $200,000 for eviction prevention. After extended testimony, Commissioners approved the amendment unanimously.</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 Also, local governments are still making decisions about the use of American Rescue Plan (ARP) funds, and Bethlehem, for example, has recently asked for public input to set priorities for allocating the city’s share of ARP funds, including the possibility of a year-round homeless shelter.</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 Member agencies of the Lehigh Valley Regional Homeless Advisory Board (LVRHAB) have been working together cooperatively to assist people facing homelessness, but it’s time for regional  municipalities – city, township, and county governments and planning commissions–to begin working together to prioritize construction of affordable housing while providing transitional housing and services</w:t>
      </w:r>
    </w:p>
    <w:p w:rsidR="00FC7F6B" w:rsidRPr="00FC7F6B" w:rsidRDefault="00FC7F6B" w:rsidP="00FC7F6B">
      <w:pPr>
        <w:autoSpaceDE w:val="0"/>
        <w:autoSpaceDN w:val="0"/>
        <w:adjustRightInd w:val="0"/>
        <w:spacing w:after="0" w:line="240" w:lineRule="auto"/>
        <w:rPr>
          <w:rFonts w:ascii="Georgia" w:hAnsi="Georgia" w:cs="Times New Roman"/>
          <w:color w:val="000000"/>
        </w:rPr>
      </w:pPr>
      <w:proofErr w:type="gramStart"/>
      <w:r w:rsidRPr="00FC7F6B">
        <w:rPr>
          <w:rFonts w:ascii="Georgia" w:hAnsi="Georgia" w:cs="Times New Roman"/>
          <w:color w:val="000000"/>
        </w:rPr>
        <w:t>for</w:t>
      </w:r>
      <w:proofErr w:type="gramEnd"/>
      <w:r w:rsidRPr="00FC7F6B">
        <w:rPr>
          <w:rFonts w:ascii="Georgia" w:hAnsi="Georgia" w:cs="Times New Roman"/>
          <w:color w:val="000000"/>
        </w:rPr>
        <w:t xml:space="preserve"> people at risk for homelessness.</w:t>
      </w: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FC7F6B">
        <w:rPr>
          <w:rFonts w:ascii="Georgia" w:hAnsi="Georgia" w:cs="Times New Roman"/>
          <w:color w:val="000000"/>
        </w:rPr>
        <w:t xml:space="preserve">All of these responses are necessary but do not address the root issue of structural inequality which enables a relatively small number people to accumulate enormous wealth (and multiple homes) at the expense of everyone else – especially the most vulnerable people in our communities. </w:t>
      </w:r>
    </w:p>
    <w:p w:rsidR="00FC7F6B" w:rsidRDefault="00FC7F6B" w:rsidP="00FC7F6B">
      <w:pPr>
        <w:autoSpaceDE w:val="0"/>
        <w:autoSpaceDN w:val="0"/>
        <w:adjustRightInd w:val="0"/>
        <w:spacing w:after="0" w:line="240" w:lineRule="auto"/>
        <w:rPr>
          <w:rFonts w:ascii="Georgia" w:hAnsi="Georgia" w:cs="Times New Roman"/>
          <w:color w:val="000000"/>
        </w:rPr>
      </w:pPr>
    </w:p>
    <w:p w:rsidR="00FC7F6B" w:rsidRPr="00FC7F6B" w:rsidRDefault="00FC7F6B" w:rsidP="00FC7F6B">
      <w:pPr>
        <w:autoSpaceDE w:val="0"/>
        <w:autoSpaceDN w:val="0"/>
        <w:adjustRightInd w:val="0"/>
        <w:spacing w:after="0" w:line="240" w:lineRule="auto"/>
        <w:rPr>
          <w:rFonts w:ascii="Georgia" w:hAnsi="Georgia" w:cs="Times New Roman"/>
          <w:color w:val="000000"/>
        </w:rPr>
      </w:pPr>
      <w:r w:rsidRPr="00CC5C86">
        <w:rPr>
          <w:noProof/>
        </w:rPr>
        <w:lastRenderedPageBreak/>
        <w:drawing>
          <wp:inline distT="0" distB="0" distL="0" distR="0" wp14:anchorId="47CC3C12" wp14:editId="01294D11">
            <wp:extent cx="4714875" cy="3914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4875" cy="3914775"/>
                    </a:xfrm>
                    <a:prstGeom prst="rect">
                      <a:avLst/>
                    </a:prstGeom>
                    <a:noFill/>
                    <a:ln>
                      <a:noFill/>
                    </a:ln>
                  </pic:spPr>
                </pic:pic>
              </a:graphicData>
            </a:graphic>
          </wp:inline>
        </w:drawing>
      </w:r>
    </w:p>
    <w:p w:rsidR="00FC7F6B" w:rsidRDefault="00FC7F6B" w:rsidP="00FC7F6B">
      <w:pPr>
        <w:autoSpaceDE w:val="0"/>
        <w:autoSpaceDN w:val="0"/>
        <w:adjustRightInd w:val="0"/>
        <w:spacing w:after="0" w:line="240" w:lineRule="auto"/>
        <w:rPr>
          <w:rFonts w:ascii="Times New Roman" w:hAnsi="Times New Roman" w:cs="Times New Roman"/>
          <w:color w:val="000000"/>
        </w:rPr>
      </w:pPr>
    </w:p>
    <w:p w:rsidR="00FC7F6B" w:rsidRDefault="00FC7F6B" w:rsidP="00E50E0E">
      <w:pPr>
        <w:rPr>
          <w:rFonts w:ascii="Georgia" w:hAnsi="Georgia"/>
          <w:b/>
        </w:rPr>
      </w:pPr>
    </w:p>
    <w:p w:rsidR="00FC7F6B" w:rsidRDefault="00FC7F6B" w:rsidP="00E50E0E">
      <w:pPr>
        <w:rPr>
          <w:rFonts w:ascii="Georgia" w:hAnsi="Georgia"/>
          <w:b/>
        </w:rPr>
      </w:pPr>
    </w:p>
    <w:p w:rsidR="00E50E0E" w:rsidRPr="00FC7F6B" w:rsidRDefault="00FC7F6B" w:rsidP="00E50E0E">
      <w:pPr>
        <w:rPr>
          <w:rFonts w:ascii="Georgia" w:hAnsi="Georgia"/>
          <w:b/>
        </w:rPr>
      </w:pPr>
      <w:r w:rsidRPr="00FC7F6B">
        <w:rPr>
          <w:rFonts w:ascii="Georgia" w:hAnsi="Georgia"/>
          <w:b/>
        </w:rPr>
        <w:t xml:space="preserve">Additional Resources and Media: </w:t>
      </w:r>
    </w:p>
    <w:p w:rsidR="006765DB" w:rsidRDefault="006765DB" w:rsidP="00EF3436">
      <w:pPr>
        <w:shd w:val="clear" w:color="auto" w:fill="FFFFFF"/>
        <w:spacing w:after="0" w:line="240" w:lineRule="auto"/>
        <w:textAlignment w:val="baseline"/>
        <w:rPr>
          <w:rFonts w:ascii="Calibri" w:eastAsia="Times New Roman" w:hAnsi="Calibri" w:cs="Calibri"/>
          <w:color w:val="000000"/>
        </w:rPr>
      </w:pPr>
    </w:p>
    <w:p w:rsidR="005B7162" w:rsidRDefault="005B7162" w:rsidP="005B7162">
      <w:r>
        <w:t>Videos produced by the National Coalition for the Homeless:</w:t>
      </w:r>
    </w:p>
    <w:p w:rsidR="005B7162" w:rsidRDefault="005B7162" w:rsidP="005B7162">
      <w:r>
        <w:t xml:space="preserve">"Faces of Homelessness I" The highly regarded NCH video that features images of America’s homeless people. This 13-minute video features images taken by award-winning photographers from around the country accompanied with powerful homeless-themed music that enables the viewer to get a sense of who is homeless in America. Available on YouTube. </w:t>
      </w:r>
      <w:hyperlink r:id="rId8" w:history="1">
        <w:r w:rsidRPr="00896813">
          <w:rPr>
            <w:rStyle w:val="Hyperlink"/>
          </w:rPr>
          <w:t>https://www.youtube.com/watch?v=OlQzS7aXLBk&amp;t=1s</w:t>
        </w:r>
      </w:hyperlink>
    </w:p>
    <w:p w:rsidR="005B7162" w:rsidRDefault="005B7162" w:rsidP="005B7162">
      <w:r>
        <w:t xml:space="preserve">"Faces of Homelessness II" DVD was done by a trio of student filmmakers who interviewed a number of homeless people in the nation’s capital. Available on YouTube.  </w:t>
      </w:r>
      <w:hyperlink r:id="rId9" w:history="1">
        <w:r w:rsidRPr="00896813">
          <w:rPr>
            <w:rStyle w:val="Hyperlink"/>
          </w:rPr>
          <w:t>https://www.youtube.com/watch?v=aUAYjt67IM4</w:t>
        </w:r>
      </w:hyperlink>
    </w:p>
    <w:p w:rsidR="005B7162" w:rsidRDefault="005B7162" w:rsidP="005B7162">
      <w:r>
        <w:t xml:space="preserve">"The National Coalition for the Homeless: Bringing America Home" A short documentary that outlines the history and promotes the work of the National Coalition for the Homeless. Available on YouTube. </w:t>
      </w:r>
      <w:hyperlink r:id="rId10" w:history="1">
        <w:r w:rsidRPr="00896813">
          <w:rPr>
            <w:rStyle w:val="Hyperlink"/>
          </w:rPr>
          <w:t>https://www.youtube.com/watch?v=m9oAX-oBMVU&amp;t=13s</w:t>
        </w:r>
      </w:hyperlink>
    </w:p>
    <w:p w:rsidR="005B7162" w:rsidRDefault="005B7162" w:rsidP="005B7162">
      <w:r>
        <w:t xml:space="preserve">"The Invisible Class" A documentary that explores what it truly means to be homeless in America, challenging stereotypes and examining the causes of mass homelessness. </w:t>
      </w:r>
      <w:hyperlink r:id="rId11" w:history="1">
        <w:r w:rsidRPr="00896813">
          <w:rPr>
            <w:rStyle w:val="Hyperlink"/>
          </w:rPr>
          <w:t>https://www.youtube.com/watch?v=ZUz4Cd-nnrw</w:t>
        </w:r>
      </w:hyperlink>
    </w:p>
    <w:p w:rsidR="005B7162" w:rsidRDefault="005B7162" w:rsidP="005B7162">
      <w:r>
        <w:lastRenderedPageBreak/>
        <w:t xml:space="preserve">The National Alliance to End Homelessness: Parents and Kids talk about homelessness. </w:t>
      </w:r>
      <w:hyperlink r:id="rId12" w:history="1">
        <w:r w:rsidRPr="00896813">
          <w:rPr>
            <w:rStyle w:val="Hyperlink"/>
          </w:rPr>
          <w:t>https://www.youtube.com/watch?v=CX4TzWdDAFY</w:t>
        </w:r>
      </w:hyperlink>
    </w:p>
    <w:p w:rsidR="006765DB" w:rsidRDefault="006765DB" w:rsidP="00EF3436">
      <w:pPr>
        <w:shd w:val="clear" w:color="auto" w:fill="FFFFFF"/>
        <w:spacing w:after="0" w:line="240" w:lineRule="auto"/>
        <w:textAlignment w:val="baseline"/>
        <w:rPr>
          <w:rFonts w:ascii="Calibri" w:eastAsia="Times New Roman" w:hAnsi="Calibri" w:cs="Calibri"/>
          <w:color w:val="000000"/>
        </w:rPr>
      </w:pPr>
    </w:p>
    <w:p w:rsidR="00FC7F6B" w:rsidRDefault="00FC7F6B" w:rsidP="00FC7F6B">
      <w:pPr>
        <w:spacing w:after="0" w:line="240" w:lineRule="auto"/>
        <w:textAlignment w:val="baseline"/>
        <w:rPr>
          <w:rFonts w:ascii="Calibri" w:eastAsia="Times New Roman" w:hAnsi="Calibri" w:cs="Calibri"/>
        </w:rPr>
      </w:pPr>
      <w:r>
        <w:rPr>
          <w:rFonts w:ascii="Calibri" w:eastAsia="Times New Roman" w:hAnsi="Calibri" w:cs="Calibri"/>
        </w:rPr>
        <w:t xml:space="preserve">Videos produced by the Eviction Lab: </w:t>
      </w:r>
    </w:p>
    <w:p w:rsidR="00FC7F6B" w:rsidRDefault="00FC7F6B" w:rsidP="00FC7F6B">
      <w:pPr>
        <w:spacing w:after="0" w:line="240" w:lineRule="auto"/>
        <w:textAlignment w:val="baseline"/>
        <w:rPr>
          <w:rFonts w:ascii="Calibri" w:eastAsia="Times New Roman" w:hAnsi="Calibri" w:cs="Calibri"/>
        </w:rPr>
      </w:pPr>
    </w:p>
    <w:p w:rsidR="00FC7F6B" w:rsidRDefault="003433CB" w:rsidP="00FC7F6B">
      <w:hyperlink r:id="rId13" w:history="1">
        <w:r w:rsidR="00FC7F6B" w:rsidRPr="00896813">
          <w:rPr>
            <w:rStyle w:val="Hyperlink"/>
          </w:rPr>
          <w:t>https://www.youtube.com/watch?v=INcFo3PxFZU</w:t>
        </w:r>
      </w:hyperlink>
      <w:r w:rsidR="00FC7F6B">
        <w:t xml:space="preserve">  </w:t>
      </w:r>
    </w:p>
    <w:p w:rsidR="00FC7F6B" w:rsidRDefault="003433CB" w:rsidP="00FC7F6B">
      <w:hyperlink r:id="rId14" w:history="1">
        <w:r w:rsidR="00FC7F6B" w:rsidRPr="00896813">
          <w:rPr>
            <w:rStyle w:val="Hyperlink"/>
          </w:rPr>
          <w:t>https://www.youtube.com/watch?v=gXqNtHtUa1U</w:t>
        </w:r>
      </w:hyperlink>
      <w:r w:rsidR="00FC7F6B">
        <w:t xml:space="preserve">  </w:t>
      </w:r>
    </w:p>
    <w:p w:rsidR="006765DB" w:rsidRDefault="003433CB" w:rsidP="00FC7F6B">
      <w:pPr>
        <w:shd w:val="clear" w:color="auto" w:fill="FFFFFF"/>
        <w:spacing w:after="0" w:line="240" w:lineRule="auto"/>
        <w:textAlignment w:val="baseline"/>
        <w:rPr>
          <w:rFonts w:ascii="Calibri" w:eastAsia="Times New Roman" w:hAnsi="Calibri" w:cs="Calibri"/>
          <w:color w:val="000000"/>
        </w:rPr>
      </w:pPr>
      <w:hyperlink r:id="rId15" w:history="1">
        <w:r w:rsidR="00FC7F6B" w:rsidRPr="00896813">
          <w:rPr>
            <w:rStyle w:val="Hyperlink"/>
          </w:rPr>
          <w:t>https://www.youtube.com/watch?v=7f9dqQBYjcA</w:t>
        </w:r>
      </w:hyperlink>
    </w:p>
    <w:p w:rsidR="006765DB" w:rsidRDefault="006765DB" w:rsidP="00EF3436">
      <w:pPr>
        <w:shd w:val="clear" w:color="auto" w:fill="FFFFFF"/>
        <w:spacing w:after="0" w:line="240" w:lineRule="auto"/>
        <w:textAlignment w:val="baseline"/>
        <w:rPr>
          <w:rFonts w:ascii="Calibri" w:eastAsia="Times New Roman" w:hAnsi="Calibri" w:cs="Calibri"/>
          <w:color w:val="000000"/>
        </w:rPr>
      </w:pPr>
    </w:p>
    <w:p w:rsidR="00FC7F6B" w:rsidRDefault="00FC7F6B" w:rsidP="00845FF1">
      <w:pPr>
        <w:shd w:val="clear" w:color="auto" w:fill="FFFFFF"/>
        <w:spacing w:after="225" w:line="300" w:lineRule="atLeast"/>
        <w:outlineLvl w:val="3"/>
        <w:rPr>
          <w:rFonts w:ascii="LeagueGothicRegular" w:eastAsia="Times New Roman" w:hAnsi="LeagueGothicRegular" w:cs="Times New Roman"/>
          <w:caps/>
          <w:color w:val="191919"/>
          <w:sz w:val="30"/>
          <w:szCs w:val="30"/>
        </w:rPr>
      </w:pPr>
    </w:p>
    <w:p w:rsidR="00FC7F6B" w:rsidRDefault="00FC7F6B" w:rsidP="00845FF1">
      <w:pPr>
        <w:shd w:val="clear" w:color="auto" w:fill="FFFFFF"/>
        <w:spacing w:after="225" w:line="300" w:lineRule="atLeast"/>
        <w:outlineLvl w:val="3"/>
        <w:rPr>
          <w:rFonts w:ascii="LeagueGothicRegular" w:eastAsia="Times New Roman" w:hAnsi="LeagueGothicRegular" w:cs="Times New Roman"/>
          <w:caps/>
          <w:color w:val="191919"/>
          <w:sz w:val="30"/>
          <w:szCs w:val="30"/>
        </w:rPr>
      </w:pPr>
    </w:p>
    <w:p w:rsidR="007D0F60" w:rsidRDefault="007D0F60" w:rsidP="00845FF1">
      <w:pPr>
        <w:shd w:val="clear" w:color="auto" w:fill="FFFFFF"/>
        <w:spacing w:after="225" w:line="300" w:lineRule="atLeast"/>
        <w:outlineLvl w:val="3"/>
        <w:rPr>
          <w:rFonts w:ascii="LeagueGothicRegular" w:eastAsia="Times New Roman" w:hAnsi="LeagueGothicRegular" w:cs="Times New Roman"/>
          <w:caps/>
          <w:color w:val="191919"/>
          <w:sz w:val="30"/>
          <w:szCs w:val="30"/>
        </w:rPr>
      </w:pPr>
    </w:p>
    <w:p w:rsidR="007D0F60" w:rsidRDefault="007D0F60" w:rsidP="00845FF1">
      <w:pPr>
        <w:shd w:val="clear" w:color="auto" w:fill="FFFFFF"/>
        <w:spacing w:after="225" w:line="300" w:lineRule="atLeast"/>
        <w:outlineLvl w:val="3"/>
        <w:rPr>
          <w:rFonts w:ascii="LeagueGothicRegular" w:eastAsia="Times New Roman" w:hAnsi="LeagueGothicRegular" w:cs="Times New Roman"/>
          <w:caps/>
          <w:color w:val="191919"/>
          <w:sz w:val="30"/>
          <w:szCs w:val="30"/>
        </w:rPr>
      </w:pPr>
    </w:p>
    <w:p w:rsidR="007D0F60" w:rsidRDefault="007D0F60" w:rsidP="00845FF1">
      <w:pPr>
        <w:shd w:val="clear" w:color="auto" w:fill="FFFFFF"/>
        <w:spacing w:after="225" w:line="300" w:lineRule="atLeast"/>
        <w:outlineLvl w:val="3"/>
        <w:rPr>
          <w:rFonts w:ascii="LeagueGothicRegular" w:eastAsia="Times New Roman" w:hAnsi="LeagueGothicRegular" w:cs="Times New Roman"/>
          <w:caps/>
          <w:color w:val="191919"/>
          <w:sz w:val="30"/>
          <w:szCs w:val="30"/>
        </w:rPr>
      </w:pPr>
    </w:p>
    <w:p w:rsidR="006765DB" w:rsidRDefault="005B7162" w:rsidP="00EF3436">
      <w:pPr>
        <w:shd w:val="clear" w:color="auto" w:fill="FFFFFF"/>
        <w:spacing w:after="0" w:line="240" w:lineRule="auto"/>
        <w:textAlignment w:val="baseline"/>
        <w:rPr>
          <w:rFonts w:ascii="Calibri" w:eastAsia="Times New Roman" w:hAnsi="Calibri" w:cs="Calibri"/>
          <w:color w:val="000000"/>
        </w:rPr>
      </w:pPr>
      <w:r>
        <w:rPr>
          <w:rFonts w:ascii="Calibri" w:eastAsia="Times New Roman" w:hAnsi="Calibri" w:cs="Calibri"/>
          <w:color w:val="000000"/>
        </w:rPr>
        <w:t>___________________________________________________________________________</w:t>
      </w:r>
    </w:p>
    <w:p w:rsidR="006765DB" w:rsidRDefault="006765DB" w:rsidP="00EF3436">
      <w:pPr>
        <w:shd w:val="clear" w:color="auto" w:fill="FFFFFF"/>
        <w:spacing w:after="0" w:line="240" w:lineRule="auto"/>
        <w:textAlignment w:val="baseline"/>
        <w:rPr>
          <w:rFonts w:ascii="Calibri" w:eastAsia="Times New Roman" w:hAnsi="Calibri" w:cs="Calibri"/>
          <w:color w:val="000000"/>
        </w:rPr>
      </w:pPr>
    </w:p>
    <w:p w:rsidR="005B7162" w:rsidRPr="00EF3436" w:rsidRDefault="005B7162" w:rsidP="005B7162">
      <w:pPr>
        <w:shd w:val="clear" w:color="auto" w:fill="FFFFFF"/>
        <w:spacing w:after="0" w:line="240" w:lineRule="auto"/>
        <w:textAlignment w:val="baseline"/>
        <w:rPr>
          <w:rFonts w:ascii="Segoe UI" w:eastAsia="Times New Roman" w:hAnsi="Segoe UI" w:cs="Segoe UI"/>
          <w:sz w:val="18"/>
          <w:szCs w:val="18"/>
        </w:rPr>
      </w:pPr>
    </w:p>
    <w:p w:rsidR="00EF3436" w:rsidRPr="00EF3436" w:rsidRDefault="00EF3436" w:rsidP="00EF3436">
      <w:pPr>
        <w:shd w:val="clear" w:color="auto" w:fill="FFFFFF"/>
        <w:spacing w:after="0" w:line="240" w:lineRule="auto"/>
        <w:textAlignment w:val="baseline"/>
        <w:rPr>
          <w:rFonts w:ascii="Segoe UI" w:eastAsia="Times New Roman" w:hAnsi="Segoe UI" w:cs="Segoe UI"/>
          <w:sz w:val="18"/>
          <w:szCs w:val="18"/>
        </w:rPr>
      </w:pPr>
      <w:r w:rsidRPr="00EF3436">
        <w:rPr>
          <w:rFonts w:ascii="Calibri" w:eastAsia="Times New Roman" w:hAnsi="Calibri" w:cs="Calibri"/>
          <w:color w:val="000000"/>
        </w:rPr>
        <w:t>  </w:t>
      </w:r>
    </w:p>
    <w:p w:rsidR="00570A98" w:rsidRPr="00FC7F6B" w:rsidRDefault="00FC7F6B" w:rsidP="00570A98">
      <w:pPr>
        <w:rPr>
          <w:rFonts w:ascii="Georgia" w:hAnsi="Georgia"/>
        </w:rPr>
      </w:pPr>
      <w:r w:rsidRPr="00FC7F6B">
        <w:rPr>
          <w:rFonts w:ascii="Georgia" w:hAnsi="Georgia"/>
        </w:rPr>
        <w:t xml:space="preserve">Some Facts </w:t>
      </w:r>
      <w:proofErr w:type="gramStart"/>
      <w:r w:rsidRPr="00FC7F6B">
        <w:rPr>
          <w:rFonts w:ascii="Georgia" w:hAnsi="Georgia"/>
        </w:rPr>
        <w:t>About</w:t>
      </w:r>
      <w:proofErr w:type="gramEnd"/>
      <w:r w:rsidRPr="00FC7F6B">
        <w:rPr>
          <w:rFonts w:ascii="Georgia" w:hAnsi="Georgia"/>
        </w:rPr>
        <w:t xml:space="preserve"> Eviction:</w:t>
      </w:r>
    </w:p>
    <w:p w:rsidR="00570A98" w:rsidRPr="00FC7F6B" w:rsidRDefault="00570A98" w:rsidP="00570A98">
      <w:pPr>
        <w:rPr>
          <w:rFonts w:ascii="Georgia" w:hAnsi="Georgia"/>
          <w:color w:val="3F3F3F"/>
          <w:shd w:val="clear" w:color="auto" w:fill="FFFFFF"/>
        </w:rPr>
      </w:pPr>
      <w:r w:rsidRPr="00FC7F6B">
        <w:rPr>
          <w:rFonts w:ascii="Georgia" w:hAnsi="Georgia"/>
          <w:i/>
          <w:color w:val="3F3F3F"/>
          <w:shd w:val="clear" w:color="auto" w:fill="FFFFFF"/>
        </w:rPr>
        <w:t>It’s wintertime, so I can’t be evicted. Is that right?</w:t>
      </w:r>
      <w:r w:rsidRPr="00FC7F6B">
        <w:rPr>
          <w:rFonts w:ascii="Georgia" w:hAnsi="Georgia"/>
          <w:color w:val="3F3F3F"/>
        </w:rPr>
        <w:br/>
      </w:r>
      <w:r w:rsidRPr="00FC7F6B">
        <w:rPr>
          <w:rFonts w:ascii="Georgia" w:hAnsi="Georgia"/>
          <w:color w:val="3F3F3F"/>
          <w:shd w:val="clear" w:color="auto" w:fill="FFFFFF"/>
        </w:rPr>
        <w:t>Wrong. The eviction process is the same in summer and winter. The only exception is for Manufactured Homes, where the park owner must give a 30 day Notice to Quit for nonpayment of rent from September through March.</w:t>
      </w:r>
      <w:r w:rsidRPr="00FC7F6B">
        <w:rPr>
          <w:rFonts w:ascii="Georgia" w:hAnsi="Georgia"/>
          <w:color w:val="3F3F3F"/>
        </w:rPr>
        <w:br/>
      </w:r>
      <w:r w:rsidRPr="00FC7F6B">
        <w:rPr>
          <w:rFonts w:ascii="Georgia" w:hAnsi="Georgia"/>
          <w:color w:val="3F3F3F"/>
        </w:rPr>
        <w:br/>
      </w:r>
      <w:r w:rsidRPr="00FC7F6B">
        <w:rPr>
          <w:rFonts w:ascii="Georgia" w:hAnsi="Georgia"/>
          <w:i/>
          <w:color w:val="3F3F3F"/>
          <w:shd w:val="clear" w:color="auto" w:fill="FFFFFF"/>
        </w:rPr>
        <w:t>If I pay everything I owe, can I stop the eviction?</w:t>
      </w:r>
      <w:r w:rsidRPr="00FC7F6B">
        <w:rPr>
          <w:rFonts w:ascii="Georgia" w:hAnsi="Georgia"/>
          <w:color w:val="3F3F3F"/>
        </w:rPr>
        <w:br/>
      </w:r>
      <w:r w:rsidRPr="00FC7F6B">
        <w:rPr>
          <w:rFonts w:ascii="Georgia" w:hAnsi="Georgia"/>
          <w:color w:val="3F3F3F"/>
          <w:shd w:val="clear" w:color="auto" w:fill="FFFFFF"/>
        </w:rPr>
        <w:t xml:space="preserve">If the only reason you are being evicted is non-payment of rent, you should request that the MDJ enter a judgment of “Possession Granted if Money Judgment Not </w:t>
      </w:r>
      <w:proofErr w:type="gramStart"/>
      <w:r w:rsidRPr="00FC7F6B">
        <w:rPr>
          <w:rFonts w:ascii="Georgia" w:hAnsi="Georgia"/>
          <w:color w:val="3F3F3F"/>
          <w:shd w:val="clear" w:color="auto" w:fill="FFFFFF"/>
        </w:rPr>
        <w:t>Satisfied</w:t>
      </w:r>
      <w:proofErr w:type="gramEnd"/>
      <w:r w:rsidRPr="00FC7F6B">
        <w:rPr>
          <w:rFonts w:ascii="Georgia" w:hAnsi="Georgia"/>
          <w:color w:val="3F3F3F"/>
          <w:shd w:val="clear" w:color="auto" w:fill="FFFFFF"/>
        </w:rPr>
        <w:t>.” This is also called “pay and stay” judgment. If you pay everything you owe on the judgment, including the court costs, to the landlord or to the constable before the lock-out, you will stop the eviction. But you will lose the right to pay and stay after the constable changes the locks.</w:t>
      </w:r>
      <w:r w:rsidRPr="00FC7F6B">
        <w:rPr>
          <w:rFonts w:ascii="Georgia" w:hAnsi="Georgia"/>
          <w:color w:val="3F3F3F"/>
        </w:rPr>
        <w:br/>
      </w:r>
      <w:r w:rsidRPr="00FC7F6B">
        <w:rPr>
          <w:rFonts w:ascii="Georgia" w:hAnsi="Georgia"/>
          <w:color w:val="3F3F3F"/>
        </w:rPr>
        <w:br/>
      </w:r>
      <w:r w:rsidRPr="00FC7F6B">
        <w:rPr>
          <w:rFonts w:ascii="Georgia" w:hAnsi="Georgia"/>
          <w:i/>
          <w:color w:val="3F3F3F"/>
          <w:shd w:val="clear" w:color="auto" w:fill="FFFFFF"/>
        </w:rPr>
        <w:t>I do not have anywhere to go. What should I do?</w:t>
      </w:r>
      <w:r w:rsidRPr="00FC7F6B">
        <w:rPr>
          <w:rFonts w:ascii="Georgia" w:hAnsi="Georgia"/>
          <w:color w:val="3F3F3F"/>
        </w:rPr>
        <w:br/>
      </w:r>
      <w:r w:rsidRPr="00FC7F6B">
        <w:rPr>
          <w:rFonts w:ascii="Georgia" w:hAnsi="Georgia"/>
          <w:color w:val="3F3F3F"/>
          <w:shd w:val="clear" w:color="auto" w:fill="FFFFFF"/>
        </w:rPr>
        <w:t>You need to find a place for both you and your belongings. You should not leave your possessions behind. Your landlord must safeguard your possessions, but only for a limited amount of time following an eviction and you can be charged a storage fee. However, a landlord cannot hold your possessions until you pay the rent you owe. If you cannot find a new place to live, then contact family or friends. You should also contact local shelters, although they may have waiting lists or other limitations on staying there.</w:t>
      </w:r>
      <w:r w:rsidRPr="00FC7F6B">
        <w:rPr>
          <w:rFonts w:ascii="Georgia" w:hAnsi="Georgia"/>
          <w:color w:val="3F3F3F"/>
        </w:rPr>
        <w:br/>
      </w:r>
      <w:r w:rsidRPr="00FC7F6B">
        <w:rPr>
          <w:rFonts w:ascii="Georgia" w:hAnsi="Georgia"/>
          <w:color w:val="3F3F3F"/>
        </w:rPr>
        <w:br/>
      </w:r>
      <w:r w:rsidRPr="00FC7F6B">
        <w:rPr>
          <w:rFonts w:ascii="Georgia" w:hAnsi="Georgia"/>
          <w:i/>
          <w:color w:val="3F3F3F"/>
          <w:shd w:val="clear" w:color="auto" w:fill="FFFFFF"/>
        </w:rPr>
        <w:t>What if my landlord is evicting me for something related to my disability?</w:t>
      </w:r>
      <w:r w:rsidRPr="00FC7F6B">
        <w:rPr>
          <w:rFonts w:ascii="Georgia" w:hAnsi="Georgia"/>
          <w:i/>
          <w:color w:val="3F3F3F"/>
        </w:rPr>
        <w:br/>
      </w:r>
      <w:r w:rsidRPr="00FC7F6B">
        <w:rPr>
          <w:rFonts w:ascii="Georgia" w:hAnsi="Georgia"/>
          <w:color w:val="3F3F3F"/>
          <w:shd w:val="clear" w:color="auto" w:fill="FFFFFF"/>
        </w:rPr>
        <w:lastRenderedPageBreak/>
        <w:t>You should ask for a reasonable accommodation of your disability if your landlord is evicting because of your disability. An example would be if your landlord is evicting you for behavior while you weren’t getting treatment. Your request would be to ask your landlord to stop the eviction and give you time to get treatment that will help your behavior. Another example would be if your landlord is evicting you for housekeeping violations and you cannot clean because of a disability. You could ask your landlord to stop the eviction and give you time to find someone to help you clean.</w:t>
      </w:r>
    </w:p>
    <w:p w:rsidR="00FC7F6B" w:rsidRDefault="00FC7F6B" w:rsidP="00570A98">
      <w:pPr>
        <w:rPr>
          <w:rFonts w:ascii="Georgia" w:hAnsi="Georgia"/>
        </w:rPr>
      </w:pPr>
    </w:p>
    <w:p w:rsidR="00094013" w:rsidRPr="00094013" w:rsidRDefault="00FC7F6B" w:rsidP="00094013">
      <w:pPr>
        <w:pBdr>
          <w:bottom w:val="single" w:sz="12" w:space="1" w:color="auto"/>
        </w:pBdr>
        <w:rPr>
          <w:rFonts w:ascii="Georgia" w:hAnsi="Georgia"/>
        </w:rPr>
      </w:pPr>
      <w:r>
        <w:rPr>
          <w:rFonts w:ascii="Georgia" w:hAnsi="Georgia"/>
        </w:rPr>
        <w:t xml:space="preserve">** Excerpts from </w:t>
      </w:r>
      <w:hyperlink r:id="rId16" w:history="1">
        <w:r w:rsidR="00570A98" w:rsidRPr="00FC7F6B">
          <w:rPr>
            <w:rStyle w:val="Hyperlink"/>
            <w:rFonts w:ascii="Georgia" w:hAnsi="Georgia"/>
          </w:rPr>
          <w:t>https://allentowntenant.weebly.com/articles/the-eviction-process</w:t>
        </w:r>
      </w:hyperlink>
    </w:p>
    <w:p w:rsidR="00094013" w:rsidRDefault="00094013"/>
    <w:p w:rsidR="00094013" w:rsidRDefault="00094013"/>
    <w:p w:rsidR="00094013" w:rsidRDefault="00094013"/>
    <w:p w:rsidR="00094013" w:rsidRDefault="00094013"/>
    <w:p w:rsidR="00094013" w:rsidRDefault="00094013"/>
    <w:p w:rsidR="00094013" w:rsidRDefault="00094013"/>
    <w:p w:rsidR="00094013" w:rsidRDefault="00094013"/>
    <w:p w:rsidR="00094013" w:rsidRDefault="00094013"/>
    <w:p w:rsidR="00094013" w:rsidRDefault="00094013"/>
    <w:p w:rsidR="00570A98" w:rsidRDefault="00570A98">
      <w:r>
        <w:t>___________________________________________________</w:t>
      </w:r>
    </w:p>
    <w:tbl>
      <w:tblPr>
        <w:tblW w:w="5000" w:type="pct"/>
        <w:jc w:val="center"/>
        <w:tblCellMar>
          <w:left w:w="0" w:type="dxa"/>
          <w:right w:w="0" w:type="dxa"/>
        </w:tblCellMar>
        <w:tblLook w:val="04A0" w:firstRow="1" w:lastRow="0" w:firstColumn="1" w:lastColumn="0" w:noHBand="0" w:noVBand="1"/>
      </w:tblPr>
      <w:tblGrid>
        <w:gridCol w:w="9360"/>
      </w:tblGrid>
      <w:tr w:rsidR="00A82AD7" w:rsidTr="00A82AD7">
        <w:trPr>
          <w:jc w:val="center"/>
          <w:hidden/>
        </w:trPr>
        <w:tc>
          <w:tcPr>
            <w:tcW w:w="0" w:type="auto"/>
            <w:shd w:val="clear" w:color="auto" w:fill="F5F1EC"/>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9000"/>
            </w:tblGrid>
            <w:tr w:rsidR="00A82AD7">
              <w:trPr>
                <w:jc w:val="center"/>
                <w:hidden/>
              </w:trPr>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A82AD7">
                    <w:trPr>
                      <w:jc w:val="center"/>
                      <w:hidden/>
                    </w:trPr>
                    <w:tc>
                      <w:tcPr>
                        <w:tcW w:w="0" w:type="auto"/>
                      </w:tcPr>
                      <w:p w:rsidR="00A82AD7" w:rsidRDefault="00A82AD7">
                        <w:pPr>
                          <w:rPr>
                            <w:rFonts w:eastAsia="Times New Roman"/>
                            <w:vanish/>
                            <w:sz w:val="24"/>
                            <w:szCs w:val="24"/>
                          </w:rPr>
                        </w:pPr>
                      </w:p>
                      <w:tbl>
                        <w:tblPr>
                          <w:tblW w:w="5000" w:type="pct"/>
                          <w:tblCellMar>
                            <w:left w:w="0" w:type="dxa"/>
                            <w:right w:w="0" w:type="dxa"/>
                          </w:tblCellMar>
                          <w:tblLook w:val="04A0" w:firstRow="1" w:lastRow="0" w:firstColumn="1" w:lastColumn="0" w:noHBand="0" w:noVBand="1"/>
                        </w:tblPr>
                        <w:tblGrid>
                          <w:gridCol w:w="9000"/>
                        </w:tblGrid>
                        <w:tr w:rsidR="00A82AD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A82AD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A82AD7">
                                      <w:tc>
                                        <w:tcPr>
                                          <w:tcW w:w="0" w:type="auto"/>
                                          <w:tcMar>
                                            <w:top w:w="0" w:type="dxa"/>
                                            <w:left w:w="270" w:type="dxa"/>
                                            <w:bottom w:w="135" w:type="dxa"/>
                                            <w:right w:w="270" w:type="dxa"/>
                                          </w:tcMar>
                                          <w:hideMark/>
                                        </w:tcPr>
                                        <w:p w:rsidR="00A82AD7" w:rsidRDefault="00A82AD7">
                                          <w:pPr>
                                            <w:spacing w:line="300" w:lineRule="auto"/>
                                            <w:rPr>
                                              <w:rFonts w:ascii="Helvetica" w:eastAsia="Times New Roman" w:hAnsi="Helvetica"/>
                                              <w:color w:val="202020"/>
                                            </w:rPr>
                                          </w:pPr>
                                        </w:p>
                                      </w:tc>
                                    </w:tr>
                                  </w:tbl>
                                  <w:p w:rsidR="00A82AD7" w:rsidRDefault="00A82AD7">
                                    <w:pPr>
                                      <w:rPr>
                                        <w:rFonts w:ascii="Times New Roman" w:eastAsia="Times New Roman" w:hAnsi="Times New Roman"/>
                                        <w:sz w:val="20"/>
                                        <w:szCs w:val="20"/>
                                      </w:rPr>
                                    </w:pPr>
                                  </w:p>
                                </w:tc>
                              </w:tr>
                            </w:tbl>
                            <w:p w:rsidR="00A82AD7" w:rsidRDefault="00A82AD7">
                              <w:pPr>
                                <w:rPr>
                                  <w:rFonts w:eastAsia="Times New Roman"/>
                                  <w:sz w:val="20"/>
                                  <w:szCs w:val="20"/>
                                </w:rPr>
                              </w:pPr>
                            </w:p>
                          </w:tc>
                        </w:tr>
                      </w:tbl>
                      <w:p w:rsidR="00A82AD7" w:rsidRDefault="00A82AD7">
                        <w:pPr>
                          <w:rPr>
                            <w:rFonts w:eastAsia="Times New Roman"/>
                            <w:vanish/>
                            <w:sz w:val="24"/>
                            <w:szCs w:val="24"/>
                          </w:rPr>
                        </w:pPr>
                      </w:p>
                      <w:tbl>
                        <w:tblPr>
                          <w:tblW w:w="5000" w:type="pct"/>
                          <w:tblCellMar>
                            <w:left w:w="0" w:type="dxa"/>
                            <w:right w:w="0" w:type="dxa"/>
                          </w:tblCellMar>
                          <w:tblLook w:val="04A0" w:firstRow="1" w:lastRow="0" w:firstColumn="1" w:lastColumn="0" w:noHBand="0" w:noVBand="1"/>
                        </w:tblPr>
                        <w:tblGrid>
                          <w:gridCol w:w="9000"/>
                        </w:tblGrid>
                        <w:tr w:rsidR="00A82AD7">
                          <w:trPr>
                            <w:hidden/>
                          </w:trPr>
                          <w:tc>
                            <w:tcPr>
                              <w:tcW w:w="0" w:type="auto"/>
                              <w:tcMar>
                                <w:top w:w="45" w:type="dxa"/>
                                <w:left w:w="270" w:type="dxa"/>
                                <w:bottom w:w="4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460"/>
                              </w:tblGrid>
                              <w:tr w:rsidR="00A82AD7">
                                <w:trPr>
                                  <w:hidden/>
                                </w:trPr>
                                <w:tc>
                                  <w:tcPr>
                                    <w:tcW w:w="0" w:type="auto"/>
                                    <w:tcBorders>
                                      <w:top w:val="single" w:sz="12" w:space="0" w:color="EAEAEA"/>
                                      <w:left w:val="nil"/>
                                      <w:bottom w:val="nil"/>
                                      <w:right w:val="nil"/>
                                    </w:tcBorders>
                                    <w:vAlign w:val="center"/>
                                    <w:hideMark/>
                                  </w:tcPr>
                                  <w:p w:rsidR="00A82AD7" w:rsidRDefault="00A82AD7">
                                    <w:pPr>
                                      <w:rPr>
                                        <w:rFonts w:eastAsia="Times New Roman"/>
                                        <w:vanish/>
                                      </w:rPr>
                                    </w:pPr>
                                  </w:p>
                                </w:tc>
                              </w:tr>
                            </w:tbl>
                            <w:p w:rsidR="00A82AD7" w:rsidRDefault="00A82AD7">
                              <w:pPr>
                                <w:rPr>
                                  <w:rFonts w:eastAsia="Times New Roman"/>
                                  <w:sz w:val="20"/>
                                  <w:szCs w:val="20"/>
                                </w:rPr>
                              </w:pPr>
                            </w:p>
                          </w:tc>
                        </w:tr>
                      </w:tbl>
                      <w:p w:rsidR="00A82AD7" w:rsidRDefault="00A82AD7">
                        <w:pPr>
                          <w:rPr>
                            <w:rFonts w:eastAsia="Times New Roman"/>
                            <w:vanish/>
                            <w:sz w:val="24"/>
                            <w:szCs w:val="24"/>
                          </w:rPr>
                        </w:pPr>
                      </w:p>
                      <w:tbl>
                        <w:tblPr>
                          <w:tblW w:w="5000" w:type="pct"/>
                          <w:tblCellMar>
                            <w:left w:w="0" w:type="dxa"/>
                            <w:right w:w="0" w:type="dxa"/>
                          </w:tblCellMar>
                          <w:tblLook w:val="04A0" w:firstRow="1" w:lastRow="0" w:firstColumn="1" w:lastColumn="0" w:noHBand="0" w:noVBand="1"/>
                        </w:tblPr>
                        <w:tblGrid>
                          <w:gridCol w:w="9000"/>
                        </w:tblGrid>
                        <w:tr w:rsidR="00A82AD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A82AD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A82AD7">
                                      <w:tc>
                                        <w:tcPr>
                                          <w:tcW w:w="0" w:type="auto"/>
                                          <w:tcMar>
                                            <w:top w:w="0" w:type="dxa"/>
                                            <w:left w:w="270" w:type="dxa"/>
                                            <w:bottom w:w="135" w:type="dxa"/>
                                            <w:right w:w="270" w:type="dxa"/>
                                          </w:tcMar>
                                          <w:hideMark/>
                                        </w:tcPr>
                                        <w:p w:rsidR="00A82AD7" w:rsidRDefault="00A82AD7">
                                          <w:pPr>
                                            <w:spacing w:line="360" w:lineRule="auto"/>
                                            <w:jc w:val="center"/>
                                            <w:rPr>
                                              <w:rFonts w:ascii="Helvetica" w:eastAsia="Times New Roman" w:hAnsi="Helvetica"/>
                                              <w:color w:val="202020"/>
                                            </w:rPr>
                                          </w:pPr>
                                          <w:r>
                                            <w:rPr>
                                              <w:rStyle w:val="Strong"/>
                                              <w:rFonts w:ascii="Helvetica" w:eastAsia="Times New Roman" w:hAnsi="Helvetica"/>
                                              <w:color w:val="202020"/>
                                            </w:rPr>
                                            <w:t>The Fight for Economic Justice and Housing Security </w:t>
                                          </w:r>
                                        </w:p>
                                      </w:tc>
                                    </w:tr>
                                  </w:tbl>
                                  <w:p w:rsidR="00A82AD7" w:rsidRDefault="00A82AD7">
                                    <w:pPr>
                                      <w:rPr>
                                        <w:rFonts w:ascii="Times New Roman" w:eastAsia="Times New Roman" w:hAnsi="Times New Roman"/>
                                        <w:sz w:val="20"/>
                                        <w:szCs w:val="20"/>
                                      </w:rPr>
                                    </w:pPr>
                                  </w:p>
                                </w:tc>
                              </w:tr>
                            </w:tbl>
                            <w:p w:rsidR="00A82AD7" w:rsidRDefault="00A82AD7">
                              <w:pPr>
                                <w:rPr>
                                  <w:rFonts w:eastAsia="Times New Roman"/>
                                  <w:sz w:val="20"/>
                                  <w:szCs w:val="20"/>
                                </w:rPr>
                              </w:pPr>
                            </w:p>
                          </w:tc>
                        </w:tr>
                      </w:tbl>
                      <w:p w:rsidR="00A82AD7" w:rsidRDefault="00A82AD7">
                        <w:pPr>
                          <w:rPr>
                            <w:rFonts w:eastAsia="Times New Roman"/>
                            <w:vanish/>
                            <w:sz w:val="24"/>
                            <w:szCs w:val="24"/>
                          </w:rPr>
                        </w:pPr>
                      </w:p>
                      <w:tbl>
                        <w:tblPr>
                          <w:tblW w:w="5000" w:type="pct"/>
                          <w:tblCellMar>
                            <w:left w:w="0" w:type="dxa"/>
                            <w:right w:w="0" w:type="dxa"/>
                          </w:tblCellMar>
                          <w:tblLook w:val="04A0" w:firstRow="1" w:lastRow="0" w:firstColumn="1" w:lastColumn="0" w:noHBand="0" w:noVBand="1"/>
                        </w:tblPr>
                        <w:tblGrid>
                          <w:gridCol w:w="9000"/>
                        </w:tblGrid>
                        <w:tr w:rsidR="00A82AD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A82AD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A82AD7">
                                      <w:tc>
                                        <w:tcPr>
                                          <w:tcW w:w="0" w:type="auto"/>
                                          <w:tcMar>
                                            <w:top w:w="0" w:type="dxa"/>
                                            <w:left w:w="270" w:type="dxa"/>
                                            <w:bottom w:w="135" w:type="dxa"/>
                                            <w:right w:w="270" w:type="dxa"/>
                                          </w:tcMar>
                                          <w:hideMark/>
                                        </w:tcPr>
                                        <w:p w:rsidR="00A82AD7" w:rsidRDefault="00A82AD7">
                                          <w:pPr>
                                            <w:spacing w:line="300" w:lineRule="auto"/>
                                            <w:rPr>
                                              <w:rFonts w:ascii="Helvetica" w:eastAsia="Times New Roman" w:hAnsi="Helvetica"/>
                                              <w:color w:val="202020"/>
                                            </w:rPr>
                                          </w:pPr>
                                          <w:r>
                                            <w:rPr>
                                              <w:noProof/>
                                            </w:rPr>
                                            <w:drawing>
                                              <wp:anchor distT="0" distB="0" distL="0" distR="0" simplePos="0" relativeHeight="251663360" behindDoc="0" locked="0" layoutInCell="1" allowOverlap="0">
                                                <wp:simplePos x="0" y="0"/>
                                                <wp:positionH relativeFrom="column">
                                                  <wp:align>left</wp:align>
                                                </wp:positionH>
                                                <wp:positionV relativeFrom="line">
                                                  <wp:posOffset>0</wp:posOffset>
                                                </wp:positionV>
                                                <wp:extent cx="1905000" cy="1371600"/>
                                                <wp:effectExtent l="0" t="0" r="0" b="0"/>
                                                <wp:wrapSquare wrapText="bothSides"/>
                                                <wp:docPr id="2" name="Picture 2" descr="https://mcusercontent.com/18891ac4cf2f9e29cc32c654d/images/9a02af32-6ebb-be1b-b983-0779b22c6190.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cusercontent.com/18891ac4cf2f9e29cc32c654d/images/9a02af32-6ebb-be1b-b983-0779b22c6190.png">
                                                          <a:hlinkClick r:id="rId17"/>
                                                        </pic:cNvPr>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1905000" cy="1371600"/>
                                                        </a:xfrm>
                                                        <a:prstGeom prst="rect">
                                                          <a:avLst/>
                                                        </a:prstGeom>
                                                        <a:noFill/>
                                                      </pic:spPr>
                                                    </pic:pic>
                                                  </a:graphicData>
                                                </a:graphic>
                                                <wp14:sizeRelH relativeFrom="page">
                                                  <wp14:pctWidth>0</wp14:pctWidth>
                                                </wp14:sizeRelH>
                                                <wp14:sizeRelV relativeFrom="page">
                                                  <wp14:pctHeight>0</wp14:pctHeight>
                                                </wp14:sizeRelV>
                                              </wp:anchor>
                                            </w:drawing>
                                          </w:r>
                                          <w:r>
                                            <w:rPr>
                                              <w:rFonts w:ascii="Helvetica" w:eastAsia="Times New Roman" w:hAnsi="Helvetica"/>
                                              <w:color w:val="202020"/>
                                              <w:sz w:val="18"/>
                                              <w:szCs w:val="18"/>
                                            </w:rPr>
                                            <w:t xml:space="preserve">Pulitzer Prize-winner and MacArthur “Genius” </w:t>
                                          </w:r>
                                          <w:hyperlink r:id="rId19" w:tgtFrame="_blank" w:history="1">
                                            <w:r>
                                              <w:rPr>
                                                <w:rStyle w:val="Hyperlink"/>
                                                <w:rFonts w:ascii="Helvetica" w:eastAsia="Times New Roman" w:hAnsi="Helvetica"/>
                                                <w:color w:val="2BAADF"/>
                                                <w:sz w:val="18"/>
                                                <w:szCs w:val="18"/>
                                              </w:rPr>
                                              <w:t>MATTHEW DESMOND</w:t>
                                            </w:r>
                                          </w:hyperlink>
                                          <w:r>
                                            <w:rPr>
                                              <w:rFonts w:ascii="Helvetica" w:eastAsia="Times New Roman" w:hAnsi="Helvetica"/>
                                              <w:color w:val="202020"/>
                                              <w:sz w:val="18"/>
                                              <w:szCs w:val="18"/>
                                            </w:rPr>
                                            <w:t xml:space="preserve"> re-imagines the debate on poverty in </w:t>
                                          </w:r>
                                          <w:r>
                                            <w:rPr>
                                              <w:rStyle w:val="Emphasis"/>
                                              <w:rFonts w:ascii="Helvetica" w:eastAsia="Times New Roman" w:hAnsi="Helvetica"/>
                                              <w:b/>
                                              <w:bCs/>
                                              <w:color w:val="202020"/>
                                              <w:sz w:val="18"/>
                                              <w:szCs w:val="18"/>
                                            </w:rPr>
                                            <w:t xml:space="preserve">Poverty, By America </w:t>
                                          </w:r>
                                          <w:r>
                                            <w:rPr>
                                              <w:rFonts w:ascii="Helvetica" w:eastAsia="Times New Roman" w:hAnsi="Helvetica"/>
                                              <w:color w:val="202020"/>
                                              <w:sz w:val="18"/>
                                              <w:szCs w:val="18"/>
                                            </w:rPr>
                                            <w:t>(out this spring), making a new and bracing argument about why it persists in America: because the rest of us benefit from it. His previous book </w:t>
                                          </w:r>
                                          <w:r>
                                            <w:rPr>
                                              <w:rStyle w:val="Strong"/>
                                              <w:rFonts w:ascii="Helvetica" w:eastAsia="Times New Roman" w:hAnsi="Helvetica"/>
                                              <w:i/>
                                              <w:iCs/>
                                              <w:color w:val="202020"/>
                                              <w:sz w:val="18"/>
                                              <w:szCs w:val="18"/>
                                            </w:rPr>
                                            <w:t>Evicted: Poverty and Profit in the American City</w:t>
                                          </w:r>
                                          <w:r>
                                            <w:rPr>
                                              <w:rFonts w:ascii="Helvetica" w:eastAsia="Times New Roman" w:hAnsi="Helvetica"/>
                                              <w:color w:val="202020"/>
                                              <w:sz w:val="18"/>
                                              <w:szCs w:val="18"/>
                                            </w:rPr>
                                            <w:t xml:space="preserve"> and </w:t>
                                          </w:r>
                                          <w:hyperlink r:id="rId20" w:tgtFrame="_blank" w:history="1">
                                            <w:r>
                                              <w:rPr>
                                                <w:rStyle w:val="Hyperlink"/>
                                                <w:rFonts w:ascii="Helvetica" w:eastAsia="Times New Roman" w:hAnsi="Helvetica"/>
                                                <w:color w:val="2BAADF"/>
                                                <w:sz w:val="18"/>
                                                <w:szCs w:val="18"/>
                                              </w:rPr>
                                              <w:t>Eviction Lab</w:t>
                                            </w:r>
                                          </w:hyperlink>
                                          <w:r>
                                            <w:rPr>
                                              <w:rFonts w:ascii="Helvetica" w:eastAsia="Times New Roman" w:hAnsi="Helvetica"/>
                                              <w:color w:val="202020"/>
                                              <w:sz w:val="18"/>
                                              <w:szCs w:val="18"/>
                                            </w:rPr>
                                            <w:t> at Princeton University bring attention to the scale of our housing crisis, revealing how the lack of safe affordable housing is at the root of our most urgent social issues, from poverty and job instability to educational and healthcare disparities.</w:t>
                                          </w:r>
                                          <w:r>
                                            <w:rPr>
                                              <w:rFonts w:ascii="Helvetica" w:eastAsia="Times New Roman" w:hAnsi="Helvetica"/>
                                              <w:color w:val="202020"/>
                                            </w:rPr>
                                            <w:br/>
                                          </w:r>
                                          <w:r>
                                            <w:rPr>
                                              <w:rFonts w:ascii="Helvetica" w:eastAsia="Times New Roman" w:hAnsi="Helvetica"/>
                                              <w:color w:val="202020"/>
                                            </w:rPr>
                                            <w:br/>
                                          </w:r>
                                          <w:r>
                                            <w:rPr>
                                              <w:rStyle w:val="Strong"/>
                                              <w:rFonts w:ascii="Helvetica" w:eastAsia="Times New Roman" w:hAnsi="Helvetica"/>
                                              <w:color w:val="202020"/>
                                              <w:sz w:val="18"/>
                                              <w:szCs w:val="18"/>
                                            </w:rPr>
                                            <w:t>READ</w:t>
                                          </w:r>
                                          <w:r>
                                            <w:rPr>
                                              <w:rFonts w:ascii="Helvetica" w:eastAsia="Times New Roman" w:hAnsi="Helvetica"/>
                                              <w:color w:val="202020"/>
                                              <w:sz w:val="18"/>
                                              <w:szCs w:val="18"/>
                                            </w:rPr>
                                            <w:t xml:space="preserve">: </w:t>
                                          </w:r>
                                          <w:hyperlink r:id="rId21" w:tgtFrame="_blank" w:history="1">
                                            <w:r>
                                              <w:rPr>
                                                <w:rStyle w:val="Hyperlink"/>
                                                <w:rFonts w:ascii="Helvetica" w:eastAsia="Times New Roman" w:hAnsi="Helvetica"/>
                                                <w:color w:val="2BAADF"/>
                                                <w:sz w:val="18"/>
                                                <w:szCs w:val="18"/>
                                              </w:rPr>
                                              <w:t xml:space="preserve">"The Tenants Who Evicted Their Landlord," </w:t>
                                            </w:r>
                                            <w:r>
                                              <w:rPr>
                                                <w:rStyle w:val="Emphasis"/>
                                                <w:rFonts w:ascii="Helvetica" w:eastAsia="Times New Roman" w:hAnsi="Helvetica"/>
                                                <w:color w:val="2BAADF"/>
                                                <w:sz w:val="18"/>
                                                <w:szCs w:val="18"/>
                                              </w:rPr>
                                              <w:t>The New York Times</w:t>
                                            </w:r>
                                          </w:hyperlink>
                                          <w:r>
                                            <w:rPr>
                                              <w:rFonts w:ascii="Helvetica" w:eastAsia="Times New Roman" w:hAnsi="Helvetica"/>
                                              <w:color w:val="202020"/>
                                              <w:sz w:val="18"/>
                                              <w:szCs w:val="18"/>
                                            </w:rPr>
                                            <w:br/>
                                          </w:r>
                                          <w:r>
                                            <w:rPr>
                                              <w:rStyle w:val="Strong"/>
                                              <w:rFonts w:ascii="Helvetica" w:eastAsia="Times New Roman" w:hAnsi="Helvetica"/>
                                              <w:color w:val="202020"/>
                                              <w:sz w:val="18"/>
                                              <w:szCs w:val="18"/>
                                            </w:rPr>
                                            <w:t>LISTEN</w:t>
                                          </w:r>
                                          <w:r>
                                            <w:rPr>
                                              <w:rFonts w:ascii="Helvetica" w:eastAsia="Times New Roman" w:hAnsi="Helvetica"/>
                                              <w:color w:val="202020"/>
                                              <w:sz w:val="18"/>
                                              <w:szCs w:val="18"/>
                                            </w:rPr>
                                            <w:t>: </w:t>
                                          </w:r>
                                          <w:hyperlink r:id="rId22" w:tgtFrame="_blank" w:history="1">
                                            <w:r>
                                              <w:rPr>
                                                <w:rStyle w:val="Hyperlink"/>
                                                <w:rFonts w:ascii="Helvetica" w:eastAsia="Times New Roman" w:hAnsi="Helvetica"/>
                                                <w:color w:val="2BAADF"/>
                                                <w:sz w:val="18"/>
                                                <w:szCs w:val="18"/>
                                              </w:rPr>
                                              <w:t>"Evicted During a Pandemic," </w:t>
                                            </w:r>
                                            <w:r>
                                              <w:rPr>
                                                <w:rStyle w:val="Emphasis"/>
                                                <w:rFonts w:ascii="Helvetica" w:eastAsia="Times New Roman" w:hAnsi="Helvetica"/>
                                                <w:color w:val="2BAADF"/>
                                                <w:sz w:val="18"/>
                                                <w:szCs w:val="18"/>
                                              </w:rPr>
                                              <w:t>The Daily</w:t>
                                            </w:r>
                                            <w:r>
                                              <w:rPr>
                                                <w:rStyle w:val="Hyperlink"/>
                                                <w:rFonts w:ascii="Helvetica" w:eastAsia="Times New Roman" w:hAnsi="Helvetica"/>
                                                <w:color w:val="2BAADF"/>
                                                <w:sz w:val="18"/>
                                                <w:szCs w:val="18"/>
                                              </w:rPr>
                                              <w:t>, </w:t>
                                            </w:r>
                                            <w:r>
                                              <w:rPr>
                                                <w:rStyle w:val="Emphasis"/>
                                                <w:rFonts w:ascii="Helvetica" w:eastAsia="Times New Roman" w:hAnsi="Helvetica"/>
                                                <w:color w:val="2BAADF"/>
                                                <w:sz w:val="18"/>
                                                <w:szCs w:val="18"/>
                                              </w:rPr>
                                              <w:t>The New York Times</w:t>
                                            </w:r>
                                          </w:hyperlink>
                                          <w:r>
                                            <w:rPr>
                                              <w:rFonts w:ascii="Helvetica" w:eastAsia="Times New Roman" w:hAnsi="Helvetica"/>
                                              <w:color w:val="202020"/>
                                              <w:sz w:val="18"/>
                                              <w:szCs w:val="18"/>
                                            </w:rPr>
                                            <w:br/>
                                          </w:r>
                                          <w:r>
                                            <w:rPr>
                                              <w:rStyle w:val="Strong"/>
                                              <w:rFonts w:ascii="Helvetica" w:eastAsia="Times New Roman" w:hAnsi="Helvetica"/>
                                              <w:color w:val="202020"/>
                                              <w:sz w:val="18"/>
                                              <w:szCs w:val="18"/>
                                            </w:rPr>
                                            <w:t>WATCH</w:t>
                                          </w:r>
                                          <w:r>
                                            <w:rPr>
                                              <w:rFonts w:ascii="Helvetica" w:eastAsia="Times New Roman" w:hAnsi="Helvetica"/>
                                              <w:color w:val="202020"/>
                                              <w:sz w:val="18"/>
                                              <w:szCs w:val="18"/>
                                            </w:rPr>
                                            <w:t>: </w:t>
                                          </w:r>
                                          <w:hyperlink r:id="rId23" w:tgtFrame="_blank" w:history="1">
                                            <w:r>
                                              <w:rPr>
                                                <w:rStyle w:val="Hyperlink"/>
                                                <w:rFonts w:ascii="Helvetica" w:eastAsia="Times New Roman" w:hAnsi="Helvetica"/>
                                                <w:color w:val="2BAADF"/>
                                                <w:sz w:val="18"/>
                                                <w:szCs w:val="18"/>
                                              </w:rPr>
                                              <w:t>"Eviction: America’s Other Epidemic," </w:t>
                                            </w:r>
                                            <w:proofErr w:type="spellStart"/>
                                            <w:r>
                                              <w:rPr>
                                                <w:rStyle w:val="Emphasis"/>
                                                <w:rFonts w:ascii="Helvetica" w:eastAsia="Times New Roman" w:hAnsi="Helvetica"/>
                                                <w:color w:val="2BAADF"/>
                                                <w:sz w:val="18"/>
                                                <w:szCs w:val="18"/>
                                              </w:rPr>
                                              <w:t>Amanpour</w:t>
                                            </w:r>
                                            <w:proofErr w:type="spellEnd"/>
                                            <w:r>
                                              <w:rPr>
                                                <w:rStyle w:val="Emphasis"/>
                                                <w:rFonts w:ascii="Helvetica" w:eastAsia="Times New Roman" w:hAnsi="Helvetica"/>
                                                <w:color w:val="2BAADF"/>
                                                <w:sz w:val="18"/>
                                                <w:szCs w:val="18"/>
                                              </w:rPr>
                                              <w:t xml:space="preserve"> and Co.</w:t>
                                            </w:r>
                                            <w:r>
                                              <w:rPr>
                                                <w:rStyle w:val="Hyperlink"/>
                                                <w:rFonts w:ascii="Helvetica" w:eastAsia="Times New Roman" w:hAnsi="Helvetica"/>
                                                <w:color w:val="2BAADF"/>
                                                <w:sz w:val="18"/>
                                                <w:szCs w:val="18"/>
                                              </w:rPr>
                                              <w:t>, PBS</w:t>
                                            </w:r>
                                          </w:hyperlink>
                                        </w:p>
                                      </w:tc>
                                    </w:tr>
                                  </w:tbl>
                                  <w:p w:rsidR="00A82AD7" w:rsidRDefault="00A82AD7">
                                    <w:pPr>
                                      <w:rPr>
                                        <w:rFonts w:ascii="Times New Roman" w:eastAsia="Times New Roman" w:hAnsi="Times New Roman"/>
                                        <w:sz w:val="20"/>
                                        <w:szCs w:val="20"/>
                                      </w:rPr>
                                    </w:pPr>
                                  </w:p>
                                </w:tc>
                              </w:tr>
                            </w:tbl>
                            <w:p w:rsidR="00A82AD7" w:rsidRDefault="00A82AD7">
                              <w:pPr>
                                <w:rPr>
                                  <w:rFonts w:eastAsia="Times New Roman"/>
                                  <w:sz w:val="20"/>
                                  <w:szCs w:val="20"/>
                                </w:rPr>
                              </w:pPr>
                            </w:p>
                          </w:tc>
                        </w:tr>
                      </w:tbl>
                      <w:p w:rsidR="00A82AD7" w:rsidRDefault="00A82AD7">
                        <w:pPr>
                          <w:rPr>
                            <w:rFonts w:eastAsia="Times New Roman"/>
                            <w:vanish/>
                            <w:sz w:val="24"/>
                            <w:szCs w:val="24"/>
                          </w:rPr>
                        </w:pPr>
                      </w:p>
                      <w:tbl>
                        <w:tblPr>
                          <w:tblW w:w="5000" w:type="pct"/>
                          <w:tblCellMar>
                            <w:left w:w="0" w:type="dxa"/>
                            <w:right w:w="0" w:type="dxa"/>
                          </w:tblCellMar>
                          <w:tblLook w:val="04A0" w:firstRow="1" w:lastRow="0" w:firstColumn="1" w:lastColumn="0" w:noHBand="0" w:noVBand="1"/>
                        </w:tblPr>
                        <w:tblGrid>
                          <w:gridCol w:w="9000"/>
                        </w:tblGrid>
                        <w:tr w:rsidR="00A82AD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000"/>
                              </w:tblGrid>
                              <w:tr w:rsidR="00A82AD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A82AD7">
                                      <w:tc>
                                        <w:tcPr>
                                          <w:tcW w:w="0" w:type="auto"/>
                                          <w:tcMar>
                                            <w:top w:w="0" w:type="dxa"/>
                                            <w:left w:w="270" w:type="dxa"/>
                                            <w:bottom w:w="135" w:type="dxa"/>
                                            <w:right w:w="270" w:type="dxa"/>
                                          </w:tcMar>
                                          <w:hideMark/>
                                        </w:tcPr>
                                        <w:p w:rsidR="00A82AD7" w:rsidRDefault="00A82AD7">
                                          <w:pPr>
                                            <w:spacing w:line="300" w:lineRule="auto"/>
                                            <w:rPr>
                                              <w:rFonts w:ascii="Helvetica" w:eastAsia="Times New Roman" w:hAnsi="Helvetica"/>
                                              <w:color w:val="202020"/>
                                            </w:rPr>
                                          </w:pPr>
                                          <w:r>
                                            <w:rPr>
                                              <w:noProof/>
                                            </w:rPr>
                                            <w:lastRenderedPageBreak/>
                                            <w:drawing>
                                              <wp:anchor distT="0" distB="0" distL="0" distR="0" simplePos="0" relativeHeight="251664384" behindDoc="0" locked="0" layoutInCell="1" allowOverlap="0">
                                                <wp:simplePos x="0" y="0"/>
                                                <wp:positionH relativeFrom="column">
                                                  <wp:align>left</wp:align>
                                                </wp:positionH>
                                                <wp:positionV relativeFrom="line">
                                                  <wp:posOffset>0</wp:posOffset>
                                                </wp:positionV>
                                                <wp:extent cx="1905000" cy="1381125"/>
                                                <wp:effectExtent l="0" t="0" r="0" b="9525"/>
                                                <wp:wrapSquare wrapText="bothSides"/>
                                                <wp:docPr id="1" name="Picture 1" descr="https://mcusercontent.com/18891ac4cf2f9e29cc32c654d/images/2840499a-85f5-4703-b25d-289db1ec7db0.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cusercontent.com/18891ac4cf2f9e29cc32c654d/images/2840499a-85f5-4703-b25d-289db1ec7db0.png">
                                                          <a:hlinkClick r:id="rId24"/>
                                                        </pic:cNvPr>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1905000" cy="1381125"/>
                                                        </a:xfrm>
                                                        <a:prstGeom prst="rect">
                                                          <a:avLst/>
                                                        </a:prstGeom>
                                                        <a:noFill/>
                                                      </pic:spPr>
                                                    </pic:pic>
                                                  </a:graphicData>
                                                </a:graphic>
                                                <wp14:sizeRelH relativeFrom="page">
                                                  <wp14:pctWidth>0</wp14:pctWidth>
                                                </wp14:sizeRelH>
                                                <wp14:sizeRelV relativeFrom="page">
                                                  <wp14:pctHeight>0</wp14:pctHeight>
                                                </wp14:sizeRelV>
                                              </wp:anchor>
                                            </w:drawing>
                                          </w:r>
                                          <w:hyperlink r:id="rId26" w:tgtFrame="_blank" w:history="1">
                                            <w:r>
                                              <w:rPr>
                                                <w:rStyle w:val="Hyperlink"/>
                                                <w:rFonts w:ascii="Helvetica" w:eastAsia="Times New Roman" w:hAnsi="Helvetica"/>
                                                <w:color w:val="2BAADF"/>
                                                <w:sz w:val="18"/>
                                                <w:szCs w:val="18"/>
                                              </w:rPr>
                                              <w:t>STEPHANIE LAND</w:t>
                                            </w:r>
                                          </w:hyperlink>
                                          <w:r>
                                            <w:rPr>
                                              <w:rFonts w:ascii="Helvetica" w:eastAsia="Times New Roman" w:hAnsi="Helvetica"/>
                                              <w:color w:val="202020"/>
                                              <w:sz w:val="18"/>
                                              <w:szCs w:val="18"/>
                                            </w:rPr>
                                            <w:t>'s </w:t>
                                          </w:r>
                                          <w:r>
                                            <w:rPr>
                                              <w:rStyle w:val="Emphasis"/>
                                              <w:rFonts w:ascii="Helvetica" w:eastAsia="Times New Roman" w:hAnsi="Helvetica"/>
                                              <w:color w:val="202020"/>
                                              <w:sz w:val="18"/>
                                              <w:szCs w:val="18"/>
                                            </w:rPr>
                                            <w:t>NYT</w:t>
                                          </w:r>
                                          <w:r>
                                            <w:rPr>
                                              <w:rFonts w:ascii="Helvetica" w:eastAsia="Times New Roman" w:hAnsi="Helvetica"/>
                                              <w:color w:val="202020"/>
                                              <w:sz w:val="18"/>
                                              <w:szCs w:val="18"/>
                                            </w:rPr>
                                            <w:t> bestselling memoir </w:t>
                                          </w:r>
                                          <w:r>
                                            <w:rPr>
                                              <w:rStyle w:val="Strong"/>
                                              <w:rFonts w:ascii="Helvetica" w:eastAsia="Times New Roman" w:hAnsi="Helvetica"/>
                                              <w:i/>
                                              <w:iCs/>
                                              <w:color w:val="202020"/>
                                              <w:sz w:val="18"/>
                                              <w:szCs w:val="18"/>
                                            </w:rPr>
                                            <w:t>Maid: Hard Work, Low Pay, and a Mother’s Will to Survive </w:t>
                                          </w:r>
                                          <w:r>
                                            <w:rPr>
                                              <w:rFonts w:ascii="Helvetica" w:eastAsia="Times New Roman" w:hAnsi="Helvetica"/>
                                              <w:color w:val="202020"/>
                                              <w:sz w:val="18"/>
                                              <w:szCs w:val="18"/>
                                            </w:rPr>
                                            <w:t xml:space="preserve">(the inspiration for the hit Netflix series) exposes the bureaucratic nightmare of living below the poverty line and the "ways in which our society is systematically designed to keep impoverished people mired in poverty” (Roxane Gay). Her follow-up memoir </w:t>
                                          </w:r>
                                          <w:r>
                                            <w:rPr>
                                              <w:rStyle w:val="Emphasis"/>
                                              <w:rFonts w:ascii="Helvetica" w:eastAsia="Times New Roman" w:hAnsi="Helvetica"/>
                                              <w:b/>
                                              <w:bCs/>
                                              <w:color w:val="202020"/>
                                              <w:sz w:val="18"/>
                                              <w:szCs w:val="18"/>
                                            </w:rPr>
                                            <w:t>Class</w:t>
                                          </w:r>
                                          <w:r>
                                            <w:rPr>
                                              <w:rFonts w:ascii="Helvetica" w:eastAsia="Times New Roman" w:hAnsi="Helvetica"/>
                                              <w:color w:val="202020"/>
                                              <w:sz w:val="18"/>
                                              <w:szCs w:val="18"/>
                                            </w:rPr>
                                            <w:t xml:space="preserve">, out in fall 2023, picks up where </w:t>
                                          </w:r>
                                          <w:r>
                                            <w:rPr>
                                              <w:rStyle w:val="Strong"/>
                                              <w:rFonts w:ascii="Helvetica" w:eastAsia="Times New Roman" w:hAnsi="Helvetica"/>
                                              <w:i/>
                                              <w:iCs/>
                                              <w:color w:val="202020"/>
                                              <w:sz w:val="18"/>
                                              <w:szCs w:val="18"/>
                                            </w:rPr>
                                            <w:t>Maid</w:t>
                                          </w:r>
                                          <w:r>
                                            <w:rPr>
                                              <w:rFonts w:ascii="Helvetica" w:eastAsia="Times New Roman" w:hAnsi="Helvetica"/>
                                              <w:color w:val="202020"/>
                                              <w:sz w:val="18"/>
                                              <w:szCs w:val="18"/>
                                            </w:rPr>
                                            <w:t xml:space="preserve"> left off as she faces the new challenges of being a poor college student and single parent. </w:t>
                                          </w:r>
                                          <w:r>
                                            <w:rPr>
                                              <w:rFonts w:ascii="Helvetica" w:eastAsia="Times New Roman" w:hAnsi="Helvetica"/>
                                              <w:color w:val="202020"/>
                                              <w:sz w:val="18"/>
                                              <w:szCs w:val="18"/>
                                            </w:rPr>
                                            <w:br/>
                                          </w:r>
                                          <w:r>
                                            <w:rPr>
                                              <w:rFonts w:ascii="Helvetica" w:eastAsia="Times New Roman" w:hAnsi="Helvetica"/>
                                              <w:color w:val="202020"/>
                                              <w:sz w:val="18"/>
                                              <w:szCs w:val="18"/>
                                            </w:rPr>
                                            <w:br/>
                                          </w:r>
                                          <w:r>
                                            <w:rPr>
                                              <w:rStyle w:val="Strong"/>
                                              <w:rFonts w:ascii="Helvetica" w:eastAsia="Times New Roman" w:hAnsi="Helvetica"/>
                                              <w:color w:val="202020"/>
                                              <w:sz w:val="18"/>
                                              <w:szCs w:val="18"/>
                                            </w:rPr>
                                            <w:t>READ: </w:t>
                                          </w:r>
                                          <w:hyperlink r:id="rId27" w:tgtFrame="_blank" w:history="1">
                                            <w:r>
                                              <w:rPr>
                                                <w:rStyle w:val="Hyperlink"/>
                                                <w:rFonts w:ascii="Helvetica" w:eastAsia="Times New Roman" w:hAnsi="Helvetica"/>
                                                <w:color w:val="2BAADF"/>
                                                <w:sz w:val="18"/>
                                                <w:szCs w:val="18"/>
                                              </w:rPr>
                                              <w:t>"</w:t>
                                            </w:r>
                                            <w:r>
                                              <w:rPr>
                                                <w:rStyle w:val="Emphasis"/>
                                                <w:rFonts w:ascii="Helvetica" w:eastAsia="Times New Roman" w:hAnsi="Helvetica"/>
                                                <w:color w:val="2BAADF"/>
                                                <w:sz w:val="18"/>
                                                <w:szCs w:val="18"/>
                                              </w:rPr>
                                              <w:t>Maid</w:t>
                                            </w:r>
                                            <w:r>
                                              <w:rPr>
                                                <w:rStyle w:val="Hyperlink"/>
                                                <w:rFonts w:ascii="Helvetica" w:eastAsia="Times New Roman" w:hAnsi="Helvetica"/>
                                                <w:color w:val="2BAADF"/>
                                                <w:sz w:val="18"/>
                                                <w:szCs w:val="18"/>
                                              </w:rPr>
                                              <w:t> author Stephanie Land on the struggles of emotional abuse and what people get wrong about welfare," CBS News</w:t>
                                            </w:r>
                                          </w:hyperlink>
                                          <w:r>
                                            <w:rPr>
                                              <w:rFonts w:ascii="Helvetica" w:eastAsia="Times New Roman" w:hAnsi="Helvetica"/>
                                              <w:color w:val="202020"/>
                                              <w:sz w:val="18"/>
                                              <w:szCs w:val="18"/>
                                            </w:rPr>
                                            <w:br/>
                                          </w:r>
                                          <w:r>
                                            <w:rPr>
                                              <w:rStyle w:val="Strong"/>
                                              <w:rFonts w:ascii="Helvetica" w:eastAsia="Times New Roman" w:hAnsi="Helvetica"/>
                                              <w:color w:val="202020"/>
                                              <w:sz w:val="18"/>
                                              <w:szCs w:val="18"/>
                                            </w:rPr>
                                            <w:t>LISTEN: </w:t>
                                          </w:r>
                                          <w:hyperlink r:id="rId28" w:tgtFrame="_blank" w:history="1">
                                            <w:r>
                                              <w:rPr>
                                                <w:rStyle w:val="Hyperlink"/>
                                                <w:rFonts w:ascii="Helvetica" w:eastAsia="Times New Roman" w:hAnsi="Helvetica"/>
                                                <w:color w:val="2BAADF"/>
                                                <w:sz w:val="18"/>
                                                <w:szCs w:val="18"/>
                                              </w:rPr>
                                              <w:t>"In </w:t>
                                            </w:r>
                                            <w:r>
                                              <w:rPr>
                                                <w:rStyle w:val="Emphasis"/>
                                                <w:rFonts w:ascii="Helvetica" w:eastAsia="Times New Roman" w:hAnsi="Helvetica"/>
                                                <w:color w:val="2BAADF"/>
                                                <w:sz w:val="18"/>
                                                <w:szCs w:val="18"/>
                                              </w:rPr>
                                              <w:t>Maid</w:t>
                                            </w:r>
                                            <w:r>
                                              <w:rPr>
                                                <w:rStyle w:val="Hyperlink"/>
                                                <w:rFonts w:ascii="Helvetica" w:eastAsia="Times New Roman" w:hAnsi="Helvetica"/>
                                                <w:color w:val="2BAADF"/>
                                                <w:sz w:val="18"/>
                                                <w:szCs w:val="18"/>
                                              </w:rPr>
                                              <w:t>, A Single Mother Finds 'No Way' To Make It On Minimum Wage," </w:t>
                                            </w:r>
                                            <w:r>
                                              <w:rPr>
                                                <w:rStyle w:val="Emphasis"/>
                                                <w:rFonts w:ascii="Helvetica" w:eastAsia="Times New Roman" w:hAnsi="Helvetica"/>
                                                <w:color w:val="2BAADF"/>
                                                <w:sz w:val="18"/>
                                                <w:szCs w:val="18"/>
                                              </w:rPr>
                                              <w:t> Fresh Air, </w:t>
                                            </w:r>
                                            <w:r>
                                              <w:rPr>
                                                <w:rStyle w:val="Hyperlink"/>
                                                <w:rFonts w:ascii="Helvetica" w:eastAsia="Times New Roman" w:hAnsi="Helvetica"/>
                                                <w:color w:val="2BAADF"/>
                                                <w:sz w:val="18"/>
                                                <w:szCs w:val="18"/>
                                              </w:rPr>
                                              <w:t>NPR</w:t>
                                            </w:r>
                                          </w:hyperlink>
                                          <w:r>
                                            <w:rPr>
                                              <w:rFonts w:ascii="Helvetica" w:eastAsia="Times New Roman" w:hAnsi="Helvetica"/>
                                              <w:color w:val="202020"/>
                                              <w:sz w:val="18"/>
                                              <w:szCs w:val="18"/>
                                            </w:rPr>
                                            <w:br/>
                                          </w:r>
                                          <w:r>
                                            <w:rPr>
                                              <w:rStyle w:val="Strong"/>
                                              <w:rFonts w:ascii="Helvetica" w:eastAsia="Times New Roman" w:hAnsi="Helvetica"/>
                                              <w:color w:val="202020"/>
                                              <w:sz w:val="18"/>
                                              <w:szCs w:val="18"/>
                                            </w:rPr>
                                            <w:t>WATCH</w:t>
                                          </w:r>
                                          <w:r>
                                            <w:rPr>
                                              <w:rFonts w:ascii="Helvetica" w:eastAsia="Times New Roman" w:hAnsi="Helvetica"/>
                                              <w:color w:val="202020"/>
                                              <w:sz w:val="18"/>
                                              <w:szCs w:val="18"/>
                                            </w:rPr>
                                            <w:t>: </w:t>
                                          </w:r>
                                          <w:hyperlink r:id="rId29" w:tgtFrame="_blank" w:history="1">
                                            <w:r>
                                              <w:rPr>
                                                <w:rStyle w:val="Hyperlink"/>
                                                <w:rFonts w:ascii="Helvetica" w:eastAsia="Times New Roman" w:hAnsi="Helvetica"/>
                                                <w:color w:val="2BAADF"/>
                                                <w:sz w:val="18"/>
                                                <w:szCs w:val="18"/>
                                              </w:rPr>
                                              <w:t>"Author Who Inspired </w:t>
                                            </w:r>
                                            <w:r>
                                              <w:rPr>
                                                <w:rStyle w:val="Emphasis"/>
                                                <w:rFonts w:ascii="Helvetica" w:eastAsia="Times New Roman" w:hAnsi="Helvetica"/>
                                                <w:color w:val="2BAADF"/>
                                                <w:sz w:val="18"/>
                                                <w:szCs w:val="18"/>
                                              </w:rPr>
                                              <w:t>Maid</w:t>
                                            </w:r>
                                            <w:r>
                                              <w:rPr>
                                                <w:rStyle w:val="Hyperlink"/>
                                                <w:rFonts w:ascii="Helvetica" w:eastAsia="Times New Roman" w:hAnsi="Helvetica"/>
                                                <w:color w:val="2BAADF"/>
                                                <w:sz w:val="18"/>
                                                <w:szCs w:val="18"/>
                                              </w:rPr>
                                              <w:t> on Netflix on How She Survived Poverty and Abuse," </w:t>
                                            </w:r>
                                            <w:proofErr w:type="spellStart"/>
                                            <w:r>
                                              <w:rPr>
                                                <w:rStyle w:val="Emphasis"/>
                                                <w:rFonts w:ascii="Helvetica" w:eastAsia="Times New Roman" w:hAnsi="Helvetica"/>
                                                <w:color w:val="2BAADF"/>
                                                <w:sz w:val="18"/>
                                                <w:szCs w:val="18"/>
                                              </w:rPr>
                                              <w:t>Amanpour</w:t>
                                            </w:r>
                                            <w:proofErr w:type="spellEnd"/>
                                            <w:r>
                                              <w:rPr>
                                                <w:rStyle w:val="Emphasis"/>
                                                <w:rFonts w:ascii="Helvetica" w:eastAsia="Times New Roman" w:hAnsi="Helvetica"/>
                                                <w:color w:val="2BAADF"/>
                                                <w:sz w:val="18"/>
                                                <w:szCs w:val="18"/>
                                              </w:rPr>
                                              <w:t xml:space="preserve"> and Company</w:t>
                                            </w:r>
                                            <w:r>
                                              <w:rPr>
                                                <w:rStyle w:val="Hyperlink"/>
                                                <w:rFonts w:ascii="Helvetica" w:eastAsia="Times New Roman" w:hAnsi="Helvetica"/>
                                                <w:color w:val="2BAADF"/>
                                                <w:sz w:val="18"/>
                                                <w:szCs w:val="18"/>
                                              </w:rPr>
                                              <w:t>, PBS</w:t>
                                            </w:r>
                                          </w:hyperlink>
                                        </w:p>
                                      </w:tc>
                                    </w:tr>
                                  </w:tbl>
                                  <w:p w:rsidR="00A82AD7" w:rsidRDefault="00A82AD7">
                                    <w:pPr>
                                      <w:rPr>
                                        <w:rFonts w:ascii="Times New Roman" w:eastAsia="Times New Roman" w:hAnsi="Times New Roman"/>
                                        <w:sz w:val="20"/>
                                        <w:szCs w:val="20"/>
                                      </w:rPr>
                                    </w:pPr>
                                  </w:p>
                                </w:tc>
                              </w:tr>
                            </w:tbl>
                            <w:p w:rsidR="00A82AD7" w:rsidRDefault="00A82AD7">
                              <w:pPr>
                                <w:rPr>
                                  <w:rFonts w:eastAsia="Times New Roman"/>
                                  <w:sz w:val="20"/>
                                  <w:szCs w:val="20"/>
                                </w:rPr>
                              </w:pPr>
                            </w:p>
                          </w:tc>
                        </w:tr>
                      </w:tbl>
                      <w:p w:rsidR="00A82AD7" w:rsidRDefault="00A82AD7">
                        <w:pPr>
                          <w:rPr>
                            <w:rFonts w:eastAsia="Times New Roman"/>
                            <w:vanish/>
                            <w:sz w:val="24"/>
                            <w:szCs w:val="24"/>
                          </w:rPr>
                        </w:pPr>
                      </w:p>
                      <w:tbl>
                        <w:tblPr>
                          <w:tblW w:w="5000" w:type="pct"/>
                          <w:tblCellMar>
                            <w:left w:w="0" w:type="dxa"/>
                            <w:right w:w="0" w:type="dxa"/>
                          </w:tblCellMar>
                          <w:tblLook w:val="04A0" w:firstRow="1" w:lastRow="0" w:firstColumn="1" w:lastColumn="0" w:noHBand="0" w:noVBand="1"/>
                        </w:tblPr>
                        <w:tblGrid>
                          <w:gridCol w:w="9000"/>
                        </w:tblGrid>
                        <w:tr w:rsidR="00A82AD7">
                          <w:trPr>
                            <w:hidden/>
                          </w:trPr>
                          <w:tc>
                            <w:tcPr>
                              <w:tcW w:w="0" w:type="auto"/>
                              <w:tcMar>
                                <w:top w:w="45" w:type="dxa"/>
                                <w:left w:w="270" w:type="dxa"/>
                                <w:bottom w:w="4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460"/>
                              </w:tblGrid>
                              <w:tr w:rsidR="00A82AD7">
                                <w:trPr>
                                  <w:hidden/>
                                </w:trPr>
                                <w:tc>
                                  <w:tcPr>
                                    <w:tcW w:w="0" w:type="auto"/>
                                    <w:tcBorders>
                                      <w:top w:val="single" w:sz="12" w:space="0" w:color="EAEAEA"/>
                                      <w:left w:val="nil"/>
                                      <w:bottom w:val="nil"/>
                                      <w:right w:val="nil"/>
                                    </w:tcBorders>
                                    <w:vAlign w:val="center"/>
                                    <w:hideMark/>
                                  </w:tcPr>
                                  <w:p w:rsidR="00A82AD7" w:rsidRDefault="00A82AD7">
                                    <w:pPr>
                                      <w:rPr>
                                        <w:rFonts w:eastAsia="Times New Roman"/>
                                        <w:vanish/>
                                      </w:rPr>
                                    </w:pPr>
                                  </w:p>
                                </w:tc>
                              </w:tr>
                            </w:tbl>
                            <w:p w:rsidR="00A82AD7" w:rsidRDefault="00A82AD7">
                              <w:pPr>
                                <w:rPr>
                                  <w:rFonts w:eastAsia="Times New Roman"/>
                                  <w:sz w:val="20"/>
                                  <w:szCs w:val="20"/>
                                </w:rPr>
                              </w:pPr>
                            </w:p>
                          </w:tc>
                        </w:tr>
                      </w:tbl>
                      <w:p w:rsidR="00A82AD7" w:rsidRDefault="00A82AD7">
                        <w:pPr>
                          <w:rPr>
                            <w:rFonts w:eastAsia="Times New Roman"/>
                            <w:sz w:val="20"/>
                            <w:szCs w:val="20"/>
                          </w:rPr>
                        </w:pPr>
                      </w:p>
                    </w:tc>
                  </w:tr>
                </w:tbl>
                <w:p w:rsidR="00A82AD7" w:rsidRDefault="00A82AD7">
                  <w:pPr>
                    <w:jc w:val="center"/>
                    <w:rPr>
                      <w:rFonts w:eastAsia="Times New Roman"/>
                      <w:sz w:val="20"/>
                      <w:szCs w:val="20"/>
                    </w:rPr>
                  </w:pPr>
                </w:p>
              </w:tc>
            </w:tr>
          </w:tbl>
          <w:p w:rsidR="00A82AD7" w:rsidRDefault="00A82AD7">
            <w:pPr>
              <w:jc w:val="center"/>
              <w:rPr>
                <w:rFonts w:eastAsia="Times New Roman"/>
                <w:sz w:val="20"/>
                <w:szCs w:val="20"/>
              </w:rPr>
            </w:pPr>
          </w:p>
        </w:tc>
      </w:tr>
    </w:tbl>
    <w:p w:rsidR="005B7162" w:rsidRDefault="005B7162"/>
    <w:p w:rsidR="00D022B3" w:rsidRDefault="00D022B3" w:rsidP="00D022B3">
      <w:pPr>
        <w:autoSpaceDE w:val="0"/>
        <w:autoSpaceDN w:val="0"/>
        <w:adjustRightInd w:val="0"/>
        <w:spacing w:after="0" w:line="240" w:lineRule="auto"/>
        <w:rPr>
          <w:rFonts w:ascii="Times New Roman" w:hAnsi="Times New Roman" w:cs="Times New Roman"/>
          <w:color w:val="000000"/>
        </w:rPr>
      </w:pPr>
    </w:p>
    <w:p w:rsidR="00D022B3" w:rsidRDefault="00D022B3" w:rsidP="00D022B3">
      <w:pPr>
        <w:autoSpaceDE w:val="0"/>
        <w:autoSpaceDN w:val="0"/>
        <w:adjustRightInd w:val="0"/>
        <w:spacing w:after="0" w:line="240" w:lineRule="auto"/>
        <w:rPr>
          <w:rFonts w:ascii="Times New Roman" w:hAnsi="Times New Roman" w:cs="Times New Roman"/>
          <w:color w:val="000000"/>
          <w:sz w:val="24"/>
          <w:szCs w:val="24"/>
        </w:rPr>
      </w:pPr>
    </w:p>
    <w:p w:rsidR="00CC5C86" w:rsidRDefault="00CC5C86" w:rsidP="00CC5C86"/>
    <w:p w:rsidR="00CC5C86" w:rsidRDefault="00CC5C86" w:rsidP="00CC5C86"/>
    <w:p w:rsidR="000F0669" w:rsidRDefault="00CC5C86" w:rsidP="00CC5C86">
      <w:r w:rsidRPr="00CC5C86">
        <w:rPr>
          <w:noProof/>
        </w:rPr>
        <w:lastRenderedPageBreak/>
        <w:drawing>
          <wp:inline distT="0" distB="0" distL="0" distR="0">
            <wp:extent cx="4996557" cy="80416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00407" cy="8047837"/>
                    </a:xfrm>
                    <a:prstGeom prst="rect">
                      <a:avLst/>
                    </a:prstGeom>
                    <a:noFill/>
                    <a:ln>
                      <a:noFill/>
                    </a:ln>
                  </pic:spPr>
                </pic:pic>
              </a:graphicData>
            </a:graphic>
          </wp:inline>
        </w:drawing>
      </w:r>
    </w:p>
    <w:sectPr w:rsidR="000F0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eagueGothicRegular">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F2D78"/>
    <w:multiLevelType w:val="multilevel"/>
    <w:tmpl w:val="3664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43663E"/>
    <w:multiLevelType w:val="hybridMultilevel"/>
    <w:tmpl w:val="245437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F5D6C"/>
    <w:multiLevelType w:val="hybridMultilevel"/>
    <w:tmpl w:val="61440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5B51FD"/>
    <w:multiLevelType w:val="multilevel"/>
    <w:tmpl w:val="51E0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1490062"/>
    <w:multiLevelType w:val="multilevel"/>
    <w:tmpl w:val="B4C8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26149E"/>
    <w:multiLevelType w:val="hybridMultilevel"/>
    <w:tmpl w:val="6EA2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6D08FD"/>
    <w:multiLevelType w:val="multilevel"/>
    <w:tmpl w:val="07F0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8977DF"/>
    <w:multiLevelType w:val="multilevel"/>
    <w:tmpl w:val="D354F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4CA3509"/>
    <w:multiLevelType w:val="multilevel"/>
    <w:tmpl w:val="B126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B4D7FDC"/>
    <w:multiLevelType w:val="multilevel"/>
    <w:tmpl w:val="D802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841271"/>
    <w:multiLevelType w:val="multilevel"/>
    <w:tmpl w:val="46242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990AD2"/>
    <w:multiLevelType w:val="hybridMultilevel"/>
    <w:tmpl w:val="AA46D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523966"/>
    <w:multiLevelType w:val="multilevel"/>
    <w:tmpl w:val="86C4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5BE7690"/>
    <w:multiLevelType w:val="hybridMultilevel"/>
    <w:tmpl w:val="81143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113525"/>
    <w:multiLevelType w:val="multilevel"/>
    <w:tmpl w:val="84E4B3B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8628CE"/>
    <w:multiLevelType w:val="multilevel"/>
    <w:tmpl w:val="5C42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D22DB9"/>
    <w:multiLevelType w:val="hybridMultilevel"/>
    <w:tmpl w:val="88CC5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82269B"/>
    <w:multiLevelType w:val="multilevel"/>
    <w:tmpl w:val="9E42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6"/>
  </w:num>
  <w:num w:numId="3">
    <w:abstractNumId w:val="0"/>
  </w:num>
  <w:num w:numId="4">
    <w:abstractNumId w:val="9"/>
  </w:num>
  <w:num w:numId="5">
    <w:abstractNumId w:val="4"/>
  </w:num>
  <w:num w:numId="6">
    <w:abstractNumId w:val="17"/>
  </w:num>
  <w:num w:numId="7">
    <w:abstractNumId w:val="15"/>
  </w:num>
  <w:num w:numId="8">
    <w:abstractNumId w:val="8"/>
  </w:num>
  <w:num w:numId="9">
    <w:abstractNumId w:val="12"/>
  </w:num>
  <w:num w:numId="10">
    <w:abstractNumId w:val="14"/>
  </w:num>
  <w:num w:numId="11">
    <w:abstractNumId w:val="3"/>
  </w:num>
  <w:num w:numId="12">
    <w:abstractNumId w:val="10"/>
  </w:num>
  <w:num w:numId="13">
    <w:abstractNumId w:val="2"/>
  </w:num>
  <w:num w:numId="14">
    <w:abstractNumId w:val="13"/>
  </w:num>
  <w:num w:numId="15">
    <w:abstractNumId w:val="5"/>
  </w:num>
  <w:num w:numId="16">
    <w:abstractNumId w:val="11"/>
  </w:num>
  <w:num w:numId="17">
    <w:abstractNumId w:val="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36"/>
    <w:rsid w:val="00094013"/>
    <w:rsid w:val="000F0669"/>
    <w:rsid w:val="002214C8"/>
    <w:rsid w:val="002E6335"/>
    <w:rsid w:val="00331805"/>
    <w:rsid w:val="003433CB"/>
    <w:rsid w:val="0049462E"/>
    <w:rsid w:val="00570A98"/>
    <w:rsid w:val="005B7162"/>
    <w:rsid w:val="006765DB"/>
    <w:rsid w:val="006821C0"/>
    <w:rsid w:val="007D0F60"/>
    <w:rsid w:val="00845FF1"/>
    <w:rsid w:val="00872D4A"/>
    <w:rsid w:val="009744AB"/>
    <w:rsid w:val="00A15924"/>
    <w:rsid w:val="00A67756"/>
    <w:rsid w:val="00A81804"/>
    <w:rsid w:val="00A82AD7"/>
    <w:rsid w:val="00BB7979"/>
    <w:rsid w:val="00C47FAB"/>
    <w:rsid w:val="00CC5C86"/>
    <w:rsid w:val="00CD171E"/>
    <w:rsid w:val="00D022B3"/>
    <w:rsid w:val="00DB6D44"/>
    <w:rsid w:val="00DC0CCD"/>
    <w:rsid w:val="00DF1BCA"/>
    <w:rsid w:val="00E50E0E"/>
    <w:rsid w:val="00E76809"/>
    <w:rsid w:val="00EF3436"/>
    <w:rsid w:val="00FA1570"/>
    <w:rsid w:val="00FC7F6B"/>
    <w:rsid w:val="00FD2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63BE"/>
  <w15:chartTrackingRefBased/>
  <w15:docId w15:val="{60303071-F87F-4AD2-9F0A-2A2FD381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3436"/>
    <w:rPr>
      <w:color w:val="0563C1" w:themeColor="hyperlink"/>
      <w:u w:val="single"/>
    </w:rPr>
  </w:style>
  <w:style w:type="character" w:styleId="Strong">
    <w:name w:val="Strong"/>
    <w:basedOn w:val="DefaultParagraphFont"/>
    <w:uiPriority w:val="22"/>
    <w:qFormat/>
    <w:rsid w:val="00A82AD7"/>
    <w:rPr>
      <w:b/>
      <w:bCs/>
    </w:rPr>
  </w:style>
  <w:style w:type="character" w:styleId="Emphasis">
    <w:name w:val="Emphasis"/>
    <w:basedOn w:val="DefaultParagraphFont"/>
    <w:uiPriority w:val="20"/>
    <w:qFormat/>
    <w:rsid w:val="00A82AD7"/>
    <w:rPr>
      <w:i/>
      <w:iCs/>
    </w:rPr>
  </w:style>
  <w:style w:type="paragraph" w:customStyle="1" w:styleId="Default">
    <w:name w:val="Default"/>
    <w:rsid w:val="00CC5C86"/>
    <w:pPr>
      <w:autoSpaceDE w:val="0"/>
      <w:autoSpaceDN w:val="0"/>
      <w:adjustRightInd w:val="0"/>
      <w:spacing w:after="0" w:line="240" w:lineRule="auto"/>
    </w:pPr>
    <w:rPr>
      <w:rFonts w:ascii="Arial Rounded MT Bold" w:hAnsi="Arial Rounded MT Bold" w:cs="Arial Rounded MT Bold"/>
      <w:color w:val="000000"/>
      <w:sz w:val="24"/>
      <w:szCs w:val="24"/>
    </w:rPr>
  </w:style>
  <w:style w:type="character" w:styleId="FollowedHyperlink">
    <w:name w:val="FollowedHyperlink"/>
    <w:basedOn w:val="DefaultParagraphFont"/>
    <w:uiPriority w:val="99"/>
    <w:semiHidden/>
    <w:unhideWhenUsed/>
    <w:rsid w:val="006765DB"/>
    <w:rPr>
      <w:color w:val="954F72" w:themeColor="followedHyperlink"/>
      <w:u w:val="single"/>
    </w:rPr>
  </w:style>
  <w:style w:type="paragraph" w:styleId="BalloonText">
    <w:name w:val="Balloon Text"/>
    <w:basedOn w:val="Normal"/>
    <w:link w:val="BalloonTextChar"/>
    <w:uiPriority w:val="99"/>
    <w:semiHidden/>
    <w:unhideWhenUsed/>
    <w:rsid w:val="000F0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669"/>
    <w:rPr>
      <w:rFonts w:ascii="Segoe UI" w:hAnsi="Segoe UI" w:cs="Segoe UI"/>
      <w:sz w:val="18"/>
      <w:szCs w:val="18"/>
    </w:rPr>
  </w:style>
  <w:style w:type="paragraph" w:styleId="ListParagraph">
    <w:name w:val="List Paragraph"/>
    <w:basedOn w:val="Normal"/>
    <w:uiPriority w:val="34"/>
    <w:qFormat/>
    <w:rsid w:val="00872D4A"/>
    <w:pPr>
      <w:ind w:left="720"/>
      <w:contextualSpacing/>
    </w:pPr>
  </w:style>
  <w:style w:type="paragraph" w:customStyle="1" w:styleId="Pa1">
    <w:name w:val="Pa1"/>
    <w:basedOn w:val="Default"/>
    <w:next w:val="Default"/>
    <w:uiPriority w:val="99"/>
    <w:rsid w:val="00D022B3"/>
    <w:pPr>
      <w:spacing w:line="241" w:lineRule="atLeast"/>
    </w:pPr>
    <w:rPr>
      <w:rFonts w:ascii="Impact" w:hAnsi="Impact" w:cstheme="minorBidi"/>
      <w:color w:val="auto"/>
    </w:rPr>
  </w:style>
  <w:style w:type="character" w:customStyle="1" w:styleId="A2">
    <w:name w:val="A2"/>
    <w:uiPriority w:val="99"/>
    <w:rsid w:val="00D022B3"/>
    <w:rPr>
      <w:rFonts w:cs="Impact"/>
      <w:color w:val="000000"/>
      <w:sz w:val="28"/>
      <w:szCs w:val="28"/>
    </w:rPr>
  </w:style>
  <w:style w:type="character" w:customStyle="1" w:styleId="A3">
    <w:name w:val="A3"/>
    <w:uiPriority w:val="99"/>
    <w:rsid w:val="00D022B3"/>
    <w:rPr>
      <w:rFonts w:ascii="Georgia" w:hAnsi="Georgia" w:cs="Georgia"/>
      <w:color w:val="000000"/>
      <w:sz w:val="22"/>
      <w:szCs w:val="22"/>
    </w:rPr>
  </w:style>
  <w:style w:type="character" w:customStyle="1" w:styleId="A5">
    <w:name w:val="A5"/>
    <w:uiPriority w:val="99"/>
    <w:rsid w:val="00D022B3"/>
    <w:rPr>
      <w:rFonts w:ascii="Arial" w:hAnsi="Arial" w:cs="Arial"/>
      <w:color w:val="000000"/>
      <w:sz w:val="16"/>
      <w:szCs w:val="16"/>
    </w:rPr>
  </w:style>
  <w:style w:type="character" w:customStyle="1" w:styleId="A4">
    <w:name w:val="A4"/>
    <w:uiPriority w:val="99"/>
    <w:rsid w:val="005B7162"/>
    <w:rPr>
      <w:rFonts w:ascii="Georgia" w:hAnsi="Georgia" w:cs="Georgia"/>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787314">
      <w:bodyDiv w:val="1"/>
      <w:marLeft w:val="0"/>
      <w:marRight w:val="0"/>
      <w:marTop w:val="0"/>
      <w:marBottom w:val="0"/>
      <w:divBdr>
        <w:top w:val="none" w:sz="0" w:space="0" w:color="auto"/>
        <w:left w:val="none" w:sz="0" w:space="0" w:color="auto"/>
        <w:bottom w:val="none" w:sz="0" w:space="0" w:color="auto"/>
        <w:right w:val="none" w:sz="0" w:space="0" w:color="auto"/>
      </w:divBdr>
    </w:div>
    <w:div w:id="1024475370">
      <w:bodyDiv w:val="1"/>
      <w:marLeft w:val="0"/>
      <w:marRight w:val="0"/>
      <w:marTop w:val="0"/>
      <w:marBottom w:val="0"/>
      <w:divBdr>
        <w:top w:val="none" w:sz="0" w:space="0" w:color="auto"/>
        <w:left w:val="none" w:sz="0" w:space="0" w:color="auto"/>
        <w:bottom w:val="none" w:sz="0" w:space="0" w:color="auto"/>
        <w:right w:val="none" w:sz="0" w:space="0" w:color="auto"/>
      </w:divBdr>
      <w:divsChild>
        <w:div w:id="24183009">
          <w:marLeft w:val="0"/>
          <w:marRight w:val="0"/>
          <w:marTop w:val="0"/>
          <w:marBottom w:val="0"/>
          <w:divBdr>
            <w:top w:val="none" w:sz="0" w:space="0" w:color="auto"/>
            <w:left w:val="none" w:sz="0" w:space="0" w:color="auto"/>
            <w:bottom w:val="none" w:sz="0" w:space="0" w:color="auto"/>
            <w:right w:val="none" w:sz="0" w:space="0" w:color="auto"/>
          </w:divBdr>
        </w:div>
        <w:div w:id="64300609">
          <w:marLeft w:val="0"/>
          <w:marRight w:val="0"/>
          <w:marTop w:val="0"/>
          <w:marBottom w:val="0"/>
          <w:divBdr>
            <w:top w:val="none" w:sz="0" w:space="0" w:color="auto"/>
            <w:left w:val="none" w:sz="0" w:space="0" w:color="auto"/>
            <w:bottom w:val="none" w:sz="0" w:space="0" w:color="auto"/>
            <w:right w:val="none" w:sz="0" w:space="0" w:color="auto"/>
          </w:divBdr>
        </w:div>
        <w:div w:id="72706883">
          <w:marLeft w:val="0"/>
          <w:marRight w:val="0"/>
          <w:marTop w:val="0"/>
          <w:marBottom w:val="0"/>
          <w:divBdr>
            <w:top w:val="none" w:sz="0" w:space="0" w:color="auto"/>
            <w:left w:val="none" w:sz="0" w:space="0" w:color="auto"/>
            <w:bottom w:val="none" w:sz="0" w:space="0" w:color="auto"/>
            <w:right w:val="none" w:sz="0" w:space="0" w:color="auto"/>
          </w:divBdr>
        </w:div>
        <w:div w:id="159389977">
          <w:marLeft w:val="0"/>
          <w:marRight w:val="0"/>
          <w:marTop w:val="0"/>
          <w:marBottom w:val="0"/>
          <w:divBdr>
            <w:top w:val="none" w:sz="0" w:space="0" w:color="auto"/>
            <w:left w:val="none" w:sz="0" w:space="0" w:color="auto"/>
            <w:bottom w:val="none" w:sz="0" w:space="0" w:color="auto"/>
            <w:right w:val="none" w:sz="0" w:space="0" w:color="auto"/>
          </w:divBdr>
        </w:div>
        <w:div w:id="171452143">
          <w:marLeft w:val="0"/>
          <w:marRight w:val="0"/>
          <w:marTop w:val="0"/>
          <w:marBottom w:val="0"/>
          <w:divBdr>
            <w:top w:val="none" w:sz="0" w:space="0" w:color="auto"/>
            <w:left w:val="none" w:sz="0" w:space="0" w:color="auto"/>
            <w:bottom w:val="none" w:sz="0" w:space="0" w:color="auto"/>
            <w:right w:val="none" w:sz="0" w:space="0" w:color="auto"/>
          </w:divBdr>
          <w:divsChild>
            <w:div w:id="336621412">
              <w:marLeft w:val="0"/>
              <w:marRight w:val="0"/>
              <w:marTop w:val="0"/>
              <w:marBottom w:val="0"/>
              <w:divBdr>
                <w:top w:val="none" w:sz="0" w:space="0" w:color="auto"/>
                <w:left w:val="none" w:sz="0" w:space="0" w:color="auto"/>
                <w:bottom w:val="none" w:sz="0" w:space="0" w:color="auto"/>
                <w:right w:val="none" w:sz="0" w:space="0" w:color="auto"/>
              </w:divBdr>
            </w:div>
            <w:div w:id="795758821">
              <w:marLeft w:val="0"/>
              <w:marRight w:val="0"/>
              <w:marTop w:val="0"/>
              <w:marBottom w:val="0"/>
              <w:divBdr>
                <w:top w:val="none" w:sz="0" w:space="0" w:color="auto"/>
                <w:left w:val="none" w:sz="0" w:space="0" w:color="auto"/>
                <w:bottom w:val="none" w:sz="0" w:space="0" w:color="auto"/>
                <w:right w:val="none" w:sz="0" w:space="0" w:color="auto"/>
              </w:divBdr>
            </w:div>
            <w:div w:id="967660968">
              <w:marLeft w:val="0"/>
              <w:marRight w:val="0"/>
              <w:marTop w:val="0"/>
              <w:marBottom w:val="0"/>
              <w:divBdr>
                <w:top w:val="none" w:sz="0" w:space="0" w:color="auto"/>
                <w:left w:val="none" w:sz="0" w:space="0" w:color="auto"/>
                <w:bottom w:val="none" w:sz="0" w:space="0" w:color="auto"/>
                <w:right w:val="none" w:sz="0" w:space="0" w:color="auto"/>
              </w:divBdr>
            </w:div>
            <w:div w:id="1466004477">
              <w:marLeft w:val="0"/>
              <w:marRight w:val="0"/>
              <w:marTop w:val="0"/>
              <w:marBottom w:val="0"/>
              <w:divBdr>
                <w:top w:val="none" w:sz="0" w:space="0" w:color="auto"/>
                <w:left w:val="none" w:sz="0" w:space="0" w:color="auto"/>
                <w:bottom w:val="none" w:sz="0" w:space="0" w:color="auto"/>
                <w:right w:val="none" w:sz="0" w:space="0" w:color="auto"/>
              </w:divBdr>
            </w:div>
            <w:div w:id="1616904470">
              <w:marLeft w:val="0"/>
              <w:marRight w:val="0"/>
              <w:marTop w:val="0"/>
              <w:marBottom w:val="0"/>
              <w:divBdr>
                <w:top w:val="none" w:sz="0" w:space="0" w:color="auto"/>
                <w:left w:val="none" w:sz="0" w:space="0" w:color="auto"/>
                <w:bottom w:val="none" w:sz="0" w:space="0" w:color="auto"/>
                <w:right w:val="none" w:sz="0" w:space="0" w:color="auto"/>
              </w:divBdr>
            </w:div>
          </w:divsChild>
        </w:div>
        <w:div w:id="210313815">
          <w:marLeft w:val="0"/>
          <w:marRight w:val="0"/>
          <w:marTop w:val="0"/>
          <w:marBottom w:val="0"/>
          <w:divBdr>
            <w:top w:val="none" w:sz="0" w:space="0" w:color="auto"/>
            <w:left w:val="none" w:sz="0" w:space="0" w:color="auto"/>
            <w:bottom w:val="none" w:sz="0" w:space="0" w:color="auto"/>
            <w:right w:val="none" w:sz="0" w:space="0" w:color="auto"/>
          </w:divBdr>
        </w:div>
        <w:div w:id="370499798">
          <w:marLeft w:val="0"/>
          <w:marRight w:val="0"/>
          <w:marTop w:val="0"/>
          <w:marBottom w:val="0"/>
          <w:divBdr>
            <w:top w:val="none" w:sz="0" w:space="0" w:color="auto"/>
            <w:left w:val="none" w:sz="0" w:space="0" w:color="auto"/>
            <w:bottom w:val="none" w:sz="0" w:space="0" w:color="auto"/>
            <w:right w:val="none" w:sz="0" w:space="0" w:color="auto"/>
          </w:divBdr>
        </w:div>
        <w:div w:id="423573278">
          <w:marLeft w:val="0"/>
          <w:marRight w:val="0"/>
          <w:marTop w:val="0"/>
          <w:marBottom w:val="0"/>
          <w:divBdr>
            <w:top w:val="none" w:sz="0" w:space="0" w:color="auto"/>
            <w:left w:val="none" w:sz="0" w:space="0" w:color="auto"/>
            <w:bottom w:val="none" w:sz="0" w:space="0" w:color="auto"/>
            <w:right w:val="none" w:sz="0" w:space="0" w:color="auto"/>
          </w:divBdr>
        </w:div>
        <w:div w:id="423646079">
          <w:marLeft w:val="0"/>
          <w:marRight w:val="0"/>
          <w:marTop w:val="0"/>
          <w:marBottom w:val="0"/>
          <w:divBdr>
            <w:top w:val="none" w:sz="0" w:space="0" w:color="auto"/>
            <w:left w:val="none" w:sz="0" w:space="0" w:color="auto"/>
            <w:bottom w:val="none" w:sz="0" w:space="0" w:color="auto"/>
            <w:right w:val="none" w:sz="0" w:space="0" w:color="auto"/>
          </w:divBdr>
        </w:div>
        <w:div w:id="489757136">
          <w:marLeft w:val="0"/>
          <w:marRight w:val="0"/>
          <w:marTop w:val="0"/>
          <w:marBottom w:val="0"/>
          <w:divBdr>
            <w:top w:val="none" w:sz="0" w:space="0" w:color="auto"/>
            <w:left w:val="none" w:sz="0" w:space="0" w:color="auto"/>
            <w:bottom w:val="none" w:sz="0" w:space="0" w:color="auto"/>
            <w:right w:val="none" w:sz="0" w:space="0" w:color="auto"/>
          </w:divBdr>
          <w:divsChild>
            <w:div w:id="19822446">
              <w:marLeft w:val="0"/>
              <w:marRight w:val="0"/>
              <w:marTop w:val="0"/>
              <w:marBottom w:val="0"/>
              <w:divBdr>
                <w:top w:val="none" w:sz="0" w:space="0" w:color="auto"/>
                <w:left w:val="none" w:sz="0" w:space="0" w:color="auto"/>
                <w:bottom w:val="none" w:sz="0" w:space="0" w:color="auto"/>
                <w:right w:val="none" w:sz="0" w:space="0" w:color="auto"/>
              </w:divBdr>
            </w:div>
            <w:div w:id="285426623">
              <w:marLeft w:val="0"/>
              <w:marRight w:val="0"/>
              <w:marTop w:val="0"/>
              <w:marBottom w:val="0"/>
              <w:divBdr>
                <w:top w:val="none" w:sz="0" w:space="0" w:color="auto"/>
                <w:left w:val="none" w:sz="0" w:space="0" w:color="auto"/>
                <w:bottom w:val="none" w:sz="0" w:space="0" w:color="auto"/>
                <w:right w:val="none" w:sz="0" w:space="0" w:color="auto"/>
              </w:divBdr>
            </w:div>
            <w:div w:id="372073015">
              <w:marLeft w:val="0"/>
              <w:marRight w:val="0"/>
              <w:marTop w:val="0"/>
              <w:marBottom w:val="0"/>
              <w:divBdr>
                <w:top w:val="none" w:sz="0" w:space="0" w:color="auto"/>
                <w:left w:val="none" w:sz="0" w:space="0" w:color="auto"/>
                <w:bottom w:val="none" w:sz="0" w:space="0" w:color="auto"/>
                <w:right w:val="none" w:sz="0" w:space="0" w:color="auto"/>
              </w:divBdr>
            </w:div>
            <w:div w:id="1686709068">
              <w:marLeft w:val="0"/>
              <w:marRight w:val="0"/>
              <w:marTop w:val="0"/>
              <w:marBottom w:val="0"/>
              <w:divBdr>
                <w:top w:val="none" w:sz="0" w:space="0" w:color="auto"/>
                <w:left w:val="none" w:sz="0" w:space="0" w:color="auto"/>
                <w:bottom w:val="none" w:sz="0" w:space="0" w:color="auto"/>
                <w:right w:val="none" w:sz="0" w:space="0" w:color="auto"/>
              </w:divBdr>
            </w:div>
          </w:divsChild>
        </w:div>
        <w:div w:id="501316639">
          <w:marLeft w:val="0"/>
          <w:marRight w:val="0"/>
          <w:marTop w:val="0"/>
          <w:marBottom w:val="0"/>
          <w:divBdr>
            <w:top w:val="none" w:sz="0" w:space="0" w:color="auto"/>
            <w:left w:val="none" w:sz="0" w:space="0" w:color="auto"/>
            <w:bottom w:val="none" w:sz="0" w:space="0" w:color="auto"/>
            <w:right w:val="none" w:sz="0" w:space="0" w:color="auto"/>
          </w:divBdr>
        </w:div>
        <w:div w:id="502815782">
          <w:marLeft w:val="0"/>
          <w:marRight w:val="0"/>
          <w:marTop w:val="0"/>
          <w:marBottom w:val="0"/>
          <w:divBdr>
            <w:top w:val="none" w:sz="0" w:space="0" w:color="auto"/>
            <w:left w:val="none" w:sz="0" w:space="0" w:color="auto"/>
            <w:bottom w:val="none" w:sz="0" w:space="0" w:color="auto"/>
            <w:right w:val="none" w:sz="0" w:space="0" w:color="auto"/>
          </w:divBdr>
        </w:div>
        <w:div w:id="503790671">
          <w:marLeft w:val="0"/>
          <w:marRight w:val="0"/>
          <w:marTop w:val="0"/>
          <w:marBottom w:val="0"/>
          <w:divBdr>
            <w:top w:val="none" w:sz="0" w:space="0" w:color="auto"/>
            <w:left w:val="none" w:sz="0" w:space="0" w:color="auto"/>
            <w:bottom w:val="none" w:sz="0" w:space="0" w:color="auto"/>
            <w:right w:val="none" w:sz="0" w:space="0" w:color="auto"/>
          </w:divBdr>
        </w:div>
        <w:div w:id="516579821">
          <w:marLeft w:val="0"/>
          <w:marRight w:val="0"/>
          <w:marTop w:val="0"/>
          <w:marBottom w:val="0"/>
          <w:divBdr>
            <w:top w:val="none" w:sz="0" w:space="0" w:color="auto"/>
            <w:left w:val="none" w:sz="0" w:space="0" w:color="auto"/>
            <w:bottom w:val="none" w:sz="0" w:space="0" w:color="auto"/>
            <w:right w:val="none" w:sz="0" w:space="0" w:color="auto"/>
          </w:divBdr>
        </w:div>
        <w:div w:id="622082071">
          <w:marLeft w:val="0"/>
          <w:marRight w:val="0"/>
          <w:marTop w:val="0"/>
          <w:marBottom w:val="0"/>
          <w:divBdr>
            <w:top w:val="none" w:sz="0" w:space="0" w:color="auto"/>
            <w:left w:val="none" w:sz="0" w:space="0" w:color="auto"/>
            <w:bottom w:val="none" w:sz="0" w:space="0" w:color="auto"/>
            <w:right w:val="none" w:sz="0" w:space="0" w:color="auto"/>
          </w:divBdr>
        </w:div>
        <w:div w:id="774054497">
          <w:marLeft w:val="0"/>
          <w:marRight w:val="0"/>
          <w:marTop w:val="0"/>
          <w:marBottom w:val="0"/>
          <w:divBdr>
            <w:top w:val="none" w:sz="0" w:space="0" w:color="auto"/>
            <w:left w:val="none" w:sz="0" w:space="0" w:color="auto"/>
            <w:bottom w:val="none" w:sz="0" w:space="0" w:color="auto"/>
            <w:right w:val="none" w:sz="0" w:space="0" w:color="auto"/>
          </w:divBdr>
        </w:div>
        <w:div w:id="820002749">
          <w:marLeft w:val="0"/>
          <w:marRight w:val="0"/>
          <w:marTop w:val="0"/>
          <w:marBottom w:val="0"/>
          <w:divBdr>
            <w:top w:val="none" w:sz="0" w:space="0" w:color="auto"/>
            <w:left w:val="none" w:sz="0" w:space="0" w:color="auto"/>
            <w:bottom w:val="none" w:sz="0" w:space="0" w:color="auto"/>
            <w:right w:val="none" w:sz="0" w:space="0" w:color="auto"/>
          </w:divBdr>
        </w:div>
        <w:div w:id="843739793">
          <w:marLeft w:val="0"/>
          <w:marRight w:val="0"/>
          <w:marTop w:val="0"/>
          <w:marBottom w:val="0"/>
          <w:divBdr>
            <w:top w:val="none" w:sz="0" w:space="0" w:color="auto"/>
            <w:left w:val="none" w:sz="0" w:space="0" w:color="auto"/>
            <w:bottom w:val="none" w:sz="0" w:space="0" w:color="auto"/>
            <w:right w:val="none" w:sz="0" w:space="0" w:color="auto"/>
          </w:divBdr>
        </w:div>
        <w:div w:id="897478947">
          <w:marLeft w:val="0"/>
          <w:marRight w:val="0"/>
          <w:marTop w:val="0"/>
          <w:marBottom w:val="0"/>
          <w:divBdr>
            <w:top w:val="none" w:sz="0" w:space="0" w:color="auto"/>
            <w:left w:val="none" w:sz="0" w:space="0" w:color="auto"/>
            <w:bottom w:val="none" w:sz="0" w:space="0" w:color="auto"/>
            <w:right w:val="none" w:sz="0" w:space="0" w:color="auto"/>
          </w:divBdr>
          <w:divsChild>
            <w:div w:id="432478847">
              <w:marLeft w:val="0"/>
              <w:marRight w:val="0"/>
              <w:marTop w:val="0"/>
              <w:marBottom w:val="0"/>
              <w:divBdr>
                <w:top w:val="none" w:sz="0" w:space="0" w:color="auto"/>
                <w:left w:val="none" w:sz="0" w:space="0" w:color="auto"/>
                <w:bottom w:val="none" w:sz="0" w:space="0" w:color="auto"/>
                <w:right w:val="none" w:sz="0" w:space="0" w:color="auto"/>
              </w:divBdr>
            </w:div>
            <w:div w:id="1299412908">
              <w:marLeft w:val="0"/>
              <w:marRight w:val="0"/>
              <w:marTop w:val="0"/>
              <w:marBottom w:val="0"/>
              <w:divBdr>
                <w:top w:val="none" w:sz="0" w:space="0" w:color="auto"/>
                <w:left w:val="none" w:sz="0" w:space="0" w:color="auto"/>
                <w:bottom w:val="none" w:sz="0" w:space="0" w:color="auto"/>
                <w:right w:val="none" w:sz="0" w:space="0" w:color="auto"/>
              </w:divBdr>
            </w:div>
          </w:divsChild>
        </w:div>
        <w:div w:id="952901804">
          <w:marLeft w:val="0"/>
          <w:marRight w:val="0"/>
          <w:marTop w:val="0"/>
          <w:marBottom w:val="0"/>
          <w:divBdr>
            <w:top w:val="none" w:sz="0" w:space="0" w:color="auto"/>
            <w:left w:val="none" w:sz="0" w:space="0" w:color="auto"/>
            <w:bottom w:val="none" w:sz="0" w:space="0" w:color="auto"/>
            <w:right w:val="none" w:sz="0" w:space="0" w:color="auto"/>
          </w:divBdr>
          <w:divsChild>
            <w:div w:id="460419235">
              <w:marLeft w:val="-75"/>
              <w:marRight w:val="0"/>
              <w:marTop w:val="30"/>
              <w:marBottom w:val="30"/>
              <w:divBdr>
                <w:top w:val="none" w:sz="0" w:space="0" w:color="auto"/>
                <w:left w:val="none" w:sz="0" w:space="0" w:color="auto"/>
                <w:bottom w:val="none" w:sz="0" w:space="0" w:color="auto"/>
                <w:right w:val="none" w:sz="0" w:space="0" w:color="auto"/>
              </w:divBdr>
              <w:divsChild>
                <w:div w:id="150680849">
                  <w:marLeft w:val="0"/>
                  <w:marRight w:val="0"/>
                  <w:marTop w:val="0"/>
                  <w:marBottom w:val="0"/>
                  <w:divBdr>
                    <w:top w:val="none" w:sz="0" w:space="0" w:color="auto"/>
                    <w:left w:val="none" w:sz="0" w:space="0" w:color="auto"/>
                    <w:bottom w:val="none" w:sz="0" w:space="0" w:color="auto"/>
                    <w:right w:val="none" w:sz="0" w:space="0" w:color="auto"/>
                  </w:divBdr>
                  <w:divsChild>
                    <w:div w:id="1929802410">
                      <w:marLeft w:val="0"/>
                      <w:marRight w:val="0"/>
                      <w:marTop w:val="0"/>
                      <w:marBottom w:val="0"/>
                      <w:divBdr>
                        <w:top w:val="none" w:sz="0" w:space="0" w:color="auto"/>
                        <w:left w:val="none" w:sz="0" w:space="0" w:color="auto"/>
                        <w:bottom w:val="none" w:sz="0" w:space="0" w:color="auto"/>
                        <w:right w:val="none" w:sz="0" w:space="0" w:color="auto"/>
                      </w:divBdr>
                    </w:div>
                  </w:divsChild>
                </w:div>
                <w:div w:id="338967906">
                  <w:marLeft w:val="0"/>
                  <w:marRight w:val="0"/>
                  <w:marTop w:val="0"/>
                  <w:marBottom w:val="0"/>
                  <w:divBdr>
                    <w:top w:val="none" w:sz="0" w:space="0" w:color="auto"/>
                    <w:left w:val="none" w:sz="0" w:space="0" w:color="auto"/>
                    <w:bottom w:val="none" w:sz="0" w:space="0" w:color="auto"/>
                    <w:right w:val="none" w:sz="0" w:space="0" w:color="auto"/>
                  </w:divBdr>
                  <w:divsChild>
                    <w:div w:id="1808891850">
                      <w:marLeft w:val="0"/>
                      <w:marRight w:val="0"/>
                      <w:marTop w:val="0"/>
                      <w:marBottom w:val="0"/>
                      <w:divBdr>
                        <w:top w:val="none" w:sz="0" w:space="0" w:color="auto"/>
                        <w:left w:val="none" w:sz="0" w:space="0" w:color="auto"/>
                        <w:bottom w:val="none" w:sz="0" w:space="0" w:color="auto"/>
                        <w:right w:val="none" w:sz="0" w:space="0" w:color="auto"/>
                      </w:divBdr>
                    </w:div>
                  </w:divsChild>
                </w:div>
                <w:div w:id="414059020">
                  <w:marLeft w:val="0"/>
                  <w:marRight w:val="0"/>
                  <w:marTop w:val="0"/>
                  <w:marBottom w:val="0"/>
                  <w:divBdr>
                    <w:top w:val="none" w:sz="0" w:space="0" w:color="auto"/>
                    <w:left w:val="none" w:sz="0" w:space="0" w:color="auto"/>
                    <w:bottom w:val="none" w:sz="0" w:space="0" w:color="auto"/>
                    <w:right w:val="none" w:sz="0" w:space="0" w:color="auto"/>
                  </w:divBdr>
                  <w:divsChild>
                    <w:div w:id="735786168">
                      <w:marLeft w:val="0"/>
                      <w:marRight w:val="0"/>
                      <w:marTop w:val="0"/>
                      <w:marBottom w:val="0"/>
                      <w:divBdr>
                        <w:top w:val="none" w:sz="0" w:space="0" w:color="auto"/>
                        <w:left w:val="none" w:sz="0" w:space="0" w:color="auto"/>
                        <w:bottom w:val="none" w:sz="0" w:space="0" w:color="auto"/>
                        <w:right w:val="none" w:sz="0" w:space="0" w:color="auto"/>
                      </w:divBdr>
                    </w:div>
                  </w:divsChild>
                </w:div>
                <w:div w:id="469979695">
                  <w:marLeft w:val="0"/>
                  <w:marRight w:val="0"/>
                  <w:marTop w:val="0"/>
                  <w:marBottom w:val="0"/>
                  <w:divBdr>
                    <w:top w:val="none" w:sz="0" w:space="0" w:color="auto"/>
                    <w:left w:val="none" w:sz="0" w:space="0" w:color="auto"/>
                    <w:bottom w:val="none" w:sz="0" w:space="0" w:color="auto"/>
                    <w:right w:val="none" w:sz="0" w:space="0" w:color="auto"/>
                  </w:divBdr>
                  <w:divsChild>
                    <w:div w:id="1805536185">
                      <w:marLeft w:val="0"/>
                      <w:marRight w:val="0"/>
                      <w:marTop w:val="0"/>
                      <w:marBottom w:val="0"/>
                      <w:divBdr>
                        <w:top w:val="none" w:sz="0" w:space="0" w:color="auto"/>
                        <w:left w:val="none" w:sz="0" w:space="0" w:color="auto"/>
                        <w:bottom w:val="none" w:sz="0" w:space="0" w:color="auto"/>
                        <w:right w:val="none" w:sz="0" w:space="0" w:color="auto"/>
                      </w:divBdr>
                    </w:div>
                  </w:divsChild>
                </w:div>
                <w:div w:id="871529028">
                  <w:marLeft w:val="0"/>
                  <w:marRight w:val="0"/>
                  <w:marTop w:val="0"/>
                  <w:marBottom w:val="0"/>
                  <w:divBdr>
                    <w:top w:val="none" w:sz="0" w:space="0" w:color="auto"/>
                    <w:left w:val="none" w:sz="0" w:space="0" w:color="auto"/>
                    <w:bottom w:val="none" w:sz="0" w:space="0" w:color="auto"/>
                    <w:right w:val="none" w:sz="0" w:space="0" w:color="auto"/>
                  </w:divBdr>
                  <w:divsChild>
                    <w:div w:id="1016540525">
                      <w:marLeft w:val="0"/>
                      <w:marRight w:val="0"/>
                      <w:marTop w:val="0"/>
                      <w:marBottom w:val="0"/>
                      <w:divBdr>
                        <w:top w:val="none" w:sz="0" w:space="0" w:color="auto"/>
                        <w:left w:val="none" w:sz="0" w:space="0" w:color="auto"/>
                        <w:bottom w:val="none" w:sz="0" w:space="0" w:color="auto"/>
                        <w:right w:val="none" w:sz="0" w:space="0" w:color="auto"/>
                      </w:divBdr>
                    </w:div>
                  </w:divsChild>
                </w:div>
                <w:div w:id="937056040">
                  <w:marLeft w:val="0"/>
                  <w:marRight w:val="0"/>
                  <w:marTop w:val="0"/>
                  <w:marBottom w:val="0"/>
                  <w:divBdr>
                    <w:top w:val="none" w:sz="0" w:space="0" w:color="auto"/>
                    <w:left w:val="none" w:sz="0" w:space="0" w:color="auto"/>
                    <w:bottom w:val="none" w:sz="0" w:space="0" w:color="auto"/>
                    <w:right w:val="none" w:sz="0" w:space="0" w:color="auto"/>
                  </w:divBdr>
                  <w:divsChild>
                    <w:div w:id="1680617336">
                      <w:marLeft w:val="0"/>
                      <w:marRight w:val="0"/>
                      <w:marTop w:val="0"/>
                      <w:marBottom w:val="0"/>
                      <w:divBdr>
                        <w:top w:val="none" w:sz="0" w:space="0" w:color="auto"/>
                        <w:left w:val="none" w:sz="0" w:space="0" w:color="auto"/>
                        <w:bottom w:val="none" w:sz="0" w:space="0" w:color="auto"/>
                        <w:right w:val="none" w:sz="0" w:space="0" w:color="auto"/>
                      </w:divBdr>
                    </w:div>
                  </w:divsChild>
                </w:div>
                <w:div w:id="943340176">
                  <w:marLeft w:val="0"/>
                  <w:marRight w:val="0"/>
                  <w:marTop w:val="0"/>
                  <w:marBottom w:val="0"/>
                  <w:divBdr>
                    <w:top w:val="none" w:sz="0" w:space="0" w:color="auto"/>
                    <w:left w:val="none" w:sz="0" w:space="0" w:color="auto"/>
                    <w:bottom w:val="none" w:sz="0" w:space="0" w:color="auto"/>
                    <w:right w:val="none" w:sz="0" w:space="0" w:color="auto"/>
                  </w:divBdr>
                  <w:divsChild>
                    <w:div w:id="62069166">
                      <w:marLeft w:val="0"/>
                      <w:marRight w:val="0"/>
                      <w:marTop w:val="0"/>
                      <w:marBottom w:val="0"/>
                      <w:divBdr>
                        <w:top w:val="none" w:sz="0" w:space="0" w:color="auto"/>
                        <w:left w:val="none" w:sz="0" w:space="0" w:color="auto"/>
                        <w:bottom w:val="none" w:sz="0" w:space="0" w:color="auto"/>
                        <w:right w:val="none" w:sz="0" w:space="0" w:color="auto"/>
                      </w:divBdr>
                    </w:div>
                  </w:divsChild>
                </w:div>
                <w:div w:id="1139687464">
                  <w:marLeft w:val="0"/>
                  <w:marRight w:val="0"/>
                  <w:marTop w:val="0"/>
                  <w:marBottom w:val="0"/>
                  <w:divBdr>
                    <w:top w:val="none" w:sz="0" w:space="0" w:color="auto"/>
                    <w:left w:val="none" w:sz="0" w:space="0" w:color="auto"/>
                    <w:bottom w:val="none" w:sz="0" w:space="0" w:color="auto"/>
                    <w:right w:val="none" w:sz="0" w:space="0" w:color="auto"/>
                  </w:divBdr>
                  <w:divsChild>
                    <w:div w:id="1122305516">
                      <w:marLeft w:val="0"/>
                      <w:marRight w:val="0"/>
                      <w:marTop w:val="0"/>
                      <w:marBottom w:val="0"/>
                      <w:divBdr>
                        <w:top w:val="none" w:sz="0" w:space="0" w:color="auto"/>
                        <w:left w:val="none" w:sz="0" w:space="0" w:color="auto"/>
                        <w:bottom w:val="none" w:sz="0" w:space="0" w:color="auto"/>
                        <w:right w:val="none" w:sz="0" w:space="0" w:color="auto"/>
                      </w:divBdr>
                    </w:div>
                  </w:divsChild>
                </w:div>
                <w:div w:id="1150251866">
                  <w:marLeft w:val="0"/>
                  <w:marRight w:val="0"/>
                  <w:marTop w:val="0"/>
                  <w:marBottom w:val="0"/>
                  <w:divBdr>
                    <w:top w:val="none" w:sz="0" w:space="0" w:color="auto"/>
                    <w:left w:val="none" w:sz="0" w:space="0" w:color="auto"/>
                    <w:bottom w:val="none" w:sz="0" w:space="0" w:color="auto"/>
                    <w:right w:val="none" w:sz="0" w:space="0" w:color="auto"/>
                  </w:divBdr>
                  <w:divsChild>
                    <w:div w:id="656227517">
                      <w:marLeft w:val="0"/>
                      <w:marRight w:val="0"/>
                      <w:marTop w:val="0"/>
                      <w:marBottom w:val="0"/>
                      <w:divBdr>
                        <w:top w:val="none" w:sz="0" w:space="0" w:color="auto"/>
                        <w:left w:val="none" w:sz="0" w:space="0" w:color="auto"/>
                        <w:bottom w:val="none" w:sz="0" w:space="0" w:color="auto"/>
                        <w:right w:val="none" w:sz="0" w:space="0" w:color="auto"/>
                      </w:divBdr>
                    </w:div>
                  </w:divsChild>
                </w:div>
                <w:div w:id="1252737460">
                  <w:marLeft w:val="0"/>
                  <w:marRight w:val="0"/>
                  <w:marTop w:val="0"/>
                  <w:marBottom w:val="0"/>
                  <w:divBdr>
                    <w:top w:val="none" w:sz="0" w:space="0" w:color="auto"/>
                    <w:left w:val="none" w:sz="0" w:space="0" w:color="auto"/>
                    <w:bottom w:val="none" w:sz="0" w:space="0" w:color="auto"/>
                    <w:right w:val="none" w:sz="0" w:space="0" w:color="auto"/>
                  </w:divBdr>
                  <w:divsChild>
                    <w:div w:id="1867056977">
                      <w:marLeft w:val="0"/>
                      <w:marRight w:val="0"/>
                      <w:marTop w:val="0"/>
                      <w:marBottom w:val="0"/>
                      <w:divBdr>
                        <w:top w:val="none" w:sz="0" w:space="0" w:color="auto"/>
                        <w:left w:val="none" w:sz="0" w:space="0" w:color="auto"/>
                        <w:bottom w:val="none" w:sz="0" w:space="0" w:color="auto"/>
                        <w:right w:val="none" w:sz="0" w:space="0" w:color="auto"/>
                      </w:divBdr>
                    </w:div>
                  </w:divsChild>
                </w:div>
                <w:div w:id="1330214214">
                  <w:marLeft w:val="0"/>
                  <w:marRight w:val="0"/>
                  <w:marTop w:val="0"/>
                  <w:marBottom w:val="0"/>
                  <w:divBdr>
                    <w:top w:val="none" w:sz="0" w:space="0" w:color="auto"/>
                    <w:left w:val="none" w:sz="0" w:space="0" w:color="auto"/>
                    <w:bottom w:val="none" w:sz="0" w:space="0" w:color="auto"/>
                    <w:right w:val="none" w:sz="0" w:space="0" w:color="auto"/>
                  </w:divBdr>
                  <w:divsChild>
                    <w:div w:id="677586492">
                      <w:marLeft w:val="0"/>
                      <w:marRight w:val="0"/>
                      <w:marTop w:val="0"/>
                      <w:marBottom w:val="0"/>
                      <w:divBdr>
                        <w:top w:val="none" w:sz="0" w:space="0" w:color="auto"/>
                        <w:left w:val="none" w:sz="0" w:space="0" w:color="auto"/>
                        <w:bottom w:val="none" w:sz="0" w:space="0" w:color="auto"/>
                        <w:right w:val="none" w:sz="0" w:space="0" w:color="auto"/>
                      </w:divBdr>
                    </w:div>
                  </w:divsChild>
                </w:div>
                <w:div w:id="1543786909">
                  <w:marLeft w:val="0"/>
                  <w:marRight w:val="0"/>
                  <w:marTop w:val="0"/>
                  <w:marBottom w:val="0"/>
                  <w:divBdr>
                    <w:top w:val="none" w:sz="0" w:space="0" w:color="auto"/>
                    <w:left w:val="none" w:sz="0" w:space="0" w:color="auto"/>
                    <w:bottom w:val="none" w:sz="0" w:space="0" w:color="auto"/>
                    <w:right w:val="none" w:sz="0" w:space="0" w:color="auto"/>
                  </w:divBdr>
                  <w:divsChild>
                    <w:div w:id="2031176798">
                      <w:marLeft w:val="0"/>
                      <w:marRight w:val="0"/>
                      <w:marTop w:val="0"/>
                      <w:marBottom w:val="0"/>
                      <w:divBdr>
                        <w:top w:val="none" w:sz="0" w:space="0" w:color="auto"/>
                        <w:left w:val="none" w:sz="0" w:space="0" w:color="auto"/>
                        <w:bottom w:val="none" w:sz="0" w:space="0" w:color="auto"/>
                        <w:right w:val="none" w:sz="0" w:space="0" w:color="auto"/>
                      </w:divBdr>
                    </w:div>
                  </w:divsChild>
                </w:div>
                <w:div w:id="1595017014">
                  <w:marLeft w:val="0"/>
                  <w:marRight w:val="0"/>
                  <w:marTop w:val="0"/>
                  <w:marBottom w:val="0"/>
                  <w:divBdr>
                    <w:top w:val="none" w:sz="0" w:space="0" w:color="auto"/>
                    <w:left w:val="none" w:sz="0" w:space="0" w:color="auto"/>
                    <w:bottom w:val="none" w:sz="0" w:space="0" w:color="auto"/>
                    <w:right w:val="none" w:sz="0" w:space="0" w:color="auto"/>
                  </w:divBdr>
                  <w:divsChild>
                    <w:div w:id="872108554">
                      <w:marLeft w:val="0"/>
                      <w:marRight w:val="0"/>
                      <w:marTop w:val="0"/>
                      <w:marBottom w:val="0"/>
                      <w:divBdr>
                        <w:top w:val="none" w:sz="0" w:space="0" w:color="auto"/>
                        <w:left w:val="none" w:sz="0" w:space="0" w:color="auto"/>
                        <w:bottom w:val="none" w:sz="0" w:space="0" w:color="auto"/>
                        <w:right w:val="none" w:sz="0" w:space="0" w:color="auto"/>
                      </w:divBdr>
                    </w:div>
                  </w:divsChild>
                </w:div>
                <w:div w:id="1626428351">
                  <w:marLeft w:val="0"/>
                  <w:marRight w:val="0"/>
                  <w:marTop w:val="0"/>
                  <w:marBottom w:val="0"/>
                  <w:divBdr>
                    <w:top w:val="none" w:sz="0" w:space="0" w:color="auto"/>
                    <w:left w:val="none" w:sz="0" w:space="0" w:color="auto"/>
                    <w:bottom w:val="none" w:sz="0" w:space="0" w:color="auto"/>
                    <w:right w:val="none" w:sz="0" w:space="0" w:color="auto"/>
                  </w:divBdr>
                  <w:divsChild>
                    <w:div w:id="15622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64720">
          <w:marLeft w:val="0"/>
          <w:marRight w:val="0"/>
          <w:marTop w:val="0"/>
          <w:marBottom w:val="0"/>
          <w:divBdr>
            <w:top w:val="none" w:sz="0" w:space="0" w:color="auto"/>
            <w:left w:val="none" w:sz="0" w:space="0" w:color="auto"/>
            <w:bottom w:val="none" w:sz="0" w:space="0" w:color="auto"/>
            <w:right w:val="none" w:sz="0" w:space="0" w:color="auto"/>
          </w:divBdr>
        </w:div>
        <w:div w:id="1009257998">
          <w:marLeft w:val="0"/>
          <w:marRight w:val="0"/>
          <w:marTop w:val="0"/>
          <w:marBottom w:val="0"/>
          <w:divBdr>
            <w:top w:val="none" w:sz="0" w:space="0" w:color="auto"/>
            <w:left w:val="none" w:sz="0" w:space="0" w:color="auto"/>
            <w:bottom w:val="none" w:sz="0" w:space="0" w:color="auto"/>
            <w:right w:val="none" w:sz="0" w:space="0" w:color="auto"/>
          </w:divBdr>
        </w:div>
        <w:div w:id="1147284031">
          <w:marLeft w:val="0"/>
          <w:marRight w:val="0"/>
          <w:marTop w:val="0"/>
          <w:marBottom w:val="0"/>
          <w:divBdr>
            <w:top w:val="none" w:sz="0" w:space="0" w:color="auto"/>
            <w:left w:val="none" w:sz="0" w:space="0" w:color="auto"/>
            <w:bottom w:val="none" w:sz="0" w:space="0" w:color="auto"/>
            <w:right w:val="none" w:sz="0" w:space="0" w:color="auto"/>
          </w:divBdr>
        </w:div>
        <w:div w:id="1177889366">
          <w:marLeft w:val="0"/>
          <w:marRight w:val="0"/>
          <w:marTop w:val="0"/>
          <w:marBottom w:val="0"/>
          <w:divBdr>
            <w:top w:val="none" w:sz="0" w:space="0" w:color="auto"/>
            <w:left w:val="none" w:sz="0" w:space="0" w:color="auto"/>
            <w:bottom w:val="none" w:sz="0" w:space="0" w:color="auto"/>
            <w:right w:val="none" w:sz="0" w:space="0" w:color="auto"/>
          </w:divBdr>
        </w:div>
        <w:div w:id="1296375700">
          <w:marLeft w:val="0"/>
          <w:marRight w:val="0"/>
          <w:marTop w:val="0"/>
          <w:marBottom w:val="0"/>
          <w:divBdr>
            <w:top w:val="none" w:sz="0" w:space="0" w:color="auto"/>
            <w:left w:val="none" w:sz="0" w:space="0" w:color="auto"/>
            <w:bottom w:val="none" w:sz="0" w:space="0" w:color="auto"/>
            <w:right w:val="none" w:sz="0" w:space="0" w:color="auto"/>
          </w:divBdr>
        </w:div>
        <w:div w:id="1340156496">
          <w:marLeft w:val="0"/>
          <w:marRight w:val="0"/>
          <w:marTop w:val="0"/>
          <w:marBottom w:val="0"/>
          <w:divBdr>
            <w:top w:val="none" w:sz="0" w:space="0" w:color="auto"/>
            <w:left w:val="none" w:sz="0" w:space="0" w:color="auto"/>
            <w:bottom w:val="none" w:sz="0" w:space="0" w:color="auto"/>
            <w:right w:val="none" w:sz="0" w:space="0" w:color="auto"/>
          </w:divBdr>
          <w:divsChild>
            <w:div w:id="108663738">
              <w:marLeft w:val="0"/>
              <w:marRight w:val="0"/>
              <w:marTop w:val="0"/>
              <w:marBottom w:val="0"/>
              <w:divBdr>
                <w:top w:val="none" w:sz="0" w:space="0" w:color="auto"/>
                <w:left w:val="none" w:sz="0" w:space="0" w:color="auto"/>
                <w:bottom w:val="none" w:sz="0" w:space="0" w:color="auto"/>
                <w:right w:val="none" w:sz="0" w:space="0" w:color="auto"/>
              </w:divBdr>
            </w:div>
            <w:div w:id="1290477339">
              <w:marLeft w:val="0"/>
              <w:marRight w:val="0"/>
              <w:marTop w:val="0"/>
              <w:marBottom w:val="0"/>
              <w:divBdr>
                <w:top w:val="none" w:sz="0" w:space="0" w:color="auto"/>
                <w:left w:val="none" w:sz="0" w:space="0" w:color="auto"/>
                <w:bottom w:val="none" w:sz="0" w:space="0" w:color="auto"/>
                <w:right w:val="none" w:sz="0" w:space="0" w:color="auto"/>
              </w:divBdr>
            </w:div>
          </w:divsChild>
        </w:div>
        <w:div w:id="1354183123">
          <w:marLeft w:val="0"/>
          <w:marRight w:val="0"/>
          <w:marTop w:val="0"/>
          <w:marBottom w:val="0"/>
          <w:divBdr>
            <w:top w:val="none" w:sz="0" w:space="0" w:color="auto"/>
            <w:left w:val="none" w:sz="0" w:space="0" w:color="auto"/>
            <w:bottom w:val="none" w:sz="0" w:space="0" w:color="auto"/>
            <w:right w:val="none" w:sz="0" w:space="0" w:color="auto"/>
          </w:divBdr>
        </w:div>
        <w:div w:id="1354913860">
          <w:marLeft w:val="0"/>
          <w:marRight w:val="0"/>
          <w:marTop w:val="0"/>
          <w:marBottom w:val="0"/>
          <w:divBdr>
            <w:top w:val="none" w:sz="0" w:space="0" w:color="auto"/>
            <w:left w:val="none" w:sz="0" w:space="0" w:color="auto"/>
            <w:bottom w:val="none" w:sz="0" w:space="0" w:color="auto"/>
            <w:right w:val="none" w:sz="0" w:space="0" w:color="auto"/>
          </w:divBdr>
        </w:div>
        <w:div w:id="1386180923">
          <w:marLeft w:val="0"/>
          <w:marRight w:val="0"/>
          <w:marTop w:val="0"/>
          <w:marBottom w:val="0"/>
          <w:divBdr>
            <w:top w:val="none" w:sz="0" w:space="0" w:color="auto"/>
            <w:left w:val="none" w:sz="0" w:space="0" w:color="auto"/>
            <w:bottom w:val="none" w:sz="0" w:space="0" w:color="auto"/>
            <w:right w:val="none" w:sz="0" w:space="0" w:color="auto"/>
          </w:divBdr>
        </w:div>
        <w:div w:id="1391853692">
          <w:marLeft w:val="0"/>
          <w:marRight w:val="0"/>
          <w:marTop w:val="0"/>
          <w:marBottom w:val="0"/>
          <w:divBdr>
            <w:top w:val="none" w:sz="0" w:space="0" w:color="auto"/>
            <w:left w:val="none" w:sz="0" w:space="0" w:color="auto"/>
            <w:bottom w:val="none" w:sz="0" w:space="0" w:color="auto"/>
            <w:right w:val="none" w:sz="0" w:space="0" w:color="auto"/>
          </w:divBdr>
        </w:div>
        <w:div w:id="1490516971">
          <w:marLeft w:val="0"/>
          <w:marRight w:val="0"/>
          <w:marTop w:val="0"/>
          <w:marBottom w:val="0"/>
          <w:divBdr>
            <w:top w:val="none" w:sz="0" w:space="0" w:color="auto"/>
            <w:left w:val="none" w:sz="0" w:space="0" w:color="auto"/>
            <w:bottom w:val="none" w:sz="0" w:space="0" w:color="auto"/>
            <w:right w:val="none" w:sz="0" w:space="0" w:color="auto"/>
          </w:divBdr>
        </w:div>
        <w:div w:id="1602101866">
          <w:marLeft w:val="0"/>
          <w:marRight w:val="0"/>
          <w:marTop w:val="0"/>
          <w:marBottom w:val="0"/>
          <w:divBdr>
            <w:top w:val="none" w:sz="0" w:space="0" w:color="auto"/>
            <w:left w:val="none" w:sz="0" w:space="0" w:color="auto"/>
            <w:bottom w:val="none" w:sz="0" w:space="0" w:color="auto"/>
            <w:right w:val="none" w:sz="0" w:space="0" w:color="auto"/>
          </w:divBdr>
          <w:divsChild>
            <w:div w:id="776682933">
              <w:marLeft w:val="0"/>
              <w:marRight w:val="0"/>
              <w:marTop w:val="0"/>
              <w:marBottom w:val="0"/>
              <w:divBdr>
                <w:top w:val="none" w:sz="0" w:space="0" w:color="auto"/>
                <w:left w:val="none" w:sz="0" w:space="0" w:color="auto"/>
                <w:bottom w:val="none" w:sz="0" w:space="0" w:color="auto"/>
                <w:right w:val="none" w:sz="0" w:space="0" w:color="auto"/>
              </w:divBdr>
            </w:div>
            <w:div w:id="809516832">
              <w:marLeft w:val="0"/>
              <w:marRight w:val="0"/>
              <w:marTop w:val="0"/>
              <w:marBottom w:val="0"/>
              <w:divBdr>
                <w:top w:val="none" w:sz="0" w:space="0" w:color="auto"/>
                <w:left w:val="none" w:sz="0" w:space="0" w:color="auto"/>
                <w:bottom w:val="none" w:sz="0" w:space="0" w:color="auto"/>
                <w:right w:val="none" w:sz="0" w:space="0" w:color="auto"/>
              </w:divBdr>
            </w:div>
            <w:div w:id="992023781">
              <w:marLeft w:val="0"/>
              <w:marRight w:val="0"/>
              <w:marTop w:val="0"/>
              <w:marBottom w:val="0"/>
              <w:divBdr>
                <w:top w:val="none" w:sz="0" w:space="0" w:color="auto"/>
                <w:left w:val="none" w:sz="0" w:space="0" w:color="auto"/>
                <w:bottom w:val="none" w:sz="0" w:space="0" w:color="auto"/>
                <w:right w:val="none" w:sz="0" w:space="0" w:color="auto"/>
              </w:divBdr>
            </w:div>
            <w:div w:id="1151101487">
              <w:marLeft w:val="0"/>
              <w:marRight w:val="0"/>
              <w:marTop w:val="0"/>
              <w:marBottom w:val="0"/>
              <w:divBdr>
                <w:top w:val="none" w:sz="0" w:space="0" w:color="auto"/>
                <w:left w:val="none" w:sz="0" w:space="0" w:color="auto"/>
                <w:bottom w:val="none" w:sz="0" w:space="0" w:color="auto"/>
                <w:right w:val="none" w:sz="0" w:space="0" w:color="auto"/>
              </w:divBdr>
            </w:div>
          </w:divsChild>
        </w:div>
        <w:div w:id="1650550925">
          <w:marLeft w:val="0"/>
          <w:marRight w:val="0"/>
          <w:marTop w:val="0"/>
          <w:marBottom w:val="0"/>
          <w:divBdr>
            <w:top w:val="none" w:sz="0" w:space="0" w:color="auto"/>
            <w:left w:val="none" w:sz="0" w:space="0" w:color="auto"/>
            <w:bottom w:val="none" w:sz="0" w:space="0" w:color="auto"/>
            <w:right w:val="none" w:sz="0" w:space="0" w:color="auto"/>
          </w:divBdr>
        </w:div>
        <w:div w:id="1652103646">
          <w:marLeft w:val="0"/>
          <w:marRight w:val="0"/>
          <w:marTop w:val="0"/>
          <w:marBottom w:val="0"/>
          <w:divBdr>
            <w:top w:val="none" w:sz="0" w:space="0" w:color="auto"/>
            <w:left w:val="none" w:sz="0" w:space="0" w:color="auto"/>
            <w:bottom w:val="none" w:sz="0" w:space="0" w:color="auto"/>
            <w:right w:val="none" w:sz="0" w:space="0" w:color="auto"/>
          </w:divBdr>
        </w:div>
        <w:div w:id="1690838974">
          <w:marLeft w:val="0"/>
          <w:marRight w:val="0"/>
          <w:marTop w:val="0"/>
          <w:marBottom w:val="0"/>
          <w:divBdr>
            <w:top w:val="none" w:sz="0" w:space="0" w:color="auto"/>
            <w:left w:val="none" w:sz="0" w:space="0" w:color="auto"/>
            <w:bottom w:val="none" w:sz="0" w:space="0" w:color="auto"/>
            <w:right w:val="none" w:sz="0" w:space="0" w:color="auto"/>
          </w:divBdr>
        </w:div>
        <w:div w:id="1748377625">
          <w:marLeft w:val="0"/>
          <w:marRight w:val="0"/>
          <w:marTop w:val="0"/>
          <w:marBottom w:val="0"/>
          <w:divBdr>
            <w:top w:val="none" w:sz="0" w:space="0" w:color="auto"/>
            <w:left w:val="none" w:sz="0" w:space="0" w:color="auto"/>
            <w:bottom w:val="none" w:sz="0" w:space="0" w:color="auto"/>
            <w:right w:val="none" w:sz="0" w:space="0" w:color="auto"/>
          </w:divBdr>
          <w:divsChild>
            <w:div w:id="226961182">
              <w:marLeft w:val="0"/>
              <w:marRight w:val="0"/>
              <w:marTop w:val="0"/>
              <w:marBottom w:val="0"/>
              <w:divBdr>
                <w:top w:val="none" w:sz="0" w:space="0" w:color="auto"/>
                <w:left w:val="none" w:sz="0" w:space="0" w:color="auto"/>
                <w:bottom w:val="none" w:sz="0" w:space="0" w:color="auto"/>
                <w:right w:val="none" w:sz="0" w:space="0" w:color="auto"/>
              </w:divBdr>
            </w:div>
            <w:div w:id="988628716">
              <w:marLeft w:val="0"/>
              <w:marRight w:val="0"/>
              <w:marTop w:val="0"/>
              <w:marBottom w:val="0"/>
              <w:divBdr>
                <w:top w:val="none" w:sz="0" w:space="0" w:color="auto"/>
                <w:left w:val="none" w:sz="0" w:space="0" w:color="auto"/>
                <w:bottom w:val="none" w:sz="0" w:space="0" w:color="auto"/>
                <w:right w:val="none" w:sz="0" w:space="0" w:color="auto"/>
              </w:divBdr>
            </w:div>
          </w:divsChild>
        </w:div>
        <w:div w:id="1789665154">
          <w:marLeft w:val="0"/>
          <w:marRight w:val="0"/>
          <w:marTop w:val="0"/>
          <w:marBottom w:val="0"/>
          <w:divBdr>
            <w:top w:val="none" w:sz="0" w:space="0" w:color="auto"/>
            <w:left w:val="none" w:sz="0" w:space="0" w:color="auto"/>
            <w:bottom w:val="none" w:sz="0" w:space="0" w:color="auto"/>
            <w:right w:val="none" w:sz="0" w:space="0" w:color="auto"/>
          </w:divBdr>
          <w:divsChild>
            <w:div w:id="460077841">
              <w:marLeft w:val="0"/>
              <w:marRight w:val="0"/>
              <w:marTop w:val="0"/>
              <w:marBottom w:val="0"/>
              <w:divBdr>
                <w:top w:val="none" w:sz="0" w:space="0" w:color="auto"/>
                <w:left w:val="none" w:sz="0" w:space="0" w:color="auto"/>
                <w:bottom w:val="none" w:sz="0" w:space="0" w:color="auto"/>
                <w:right w:val="none" w:sz="0" w:space="0" w:color="auto"/>
              </w:divBdr>
            </w:div>
            <w:div w:id="625434847">
              <w:marLeft w:val="0"/>
              <w:marRight w:val="0"/>
              <w:marTop w:val="0"/>
              <w:marBottom w:val="0"/>
              <w:divBdr>
                <w:top w:val="none" w:sz="0" w:space="0" w:color="auto"/>
                <w:left w:val="none" w:sz="0" w:space="0" w:color="auto"/>
                <w:bottom w:val="none" w:sz="0" w:space="0" w:color="auto"/>
                <w:right w:val="none" w:sz="0" w:space="0" w:color="auto"/>
              </w:divBdr>
            </w:div>
            <w:div w:id="767000226">
              <w:marLeft w:val="0"/>
              <w:marRight w:val="0"/>
              <w:marTop w:val="0"/>
              <w:marBottom w:val="0"/>
              <w:divBdr>
                <w:top w:val="none" w:sz="0" w:space="0" w:color="auto"/>
                <w:left w:val="none" w:sz="0" w:space="0" w:color="auto"/>
                <w:bottom w:val="none" w:sz="0" w:space="0" w:color="auto"/>
                <w:right w:val="none" w:sz="0" w:space="0" w:color="auto"/>
              </w:divBdr>
            </w:div>
            <w:div w:id="967317185">
              <w:marLeft w:val="0"/>
              <w:marRight w:val="0"/>
              <w:marTop w:val="0"/>
              <w:marBottom w:val="0"/>
              <w:divBdr>
                <w:top w:val="none" w:sz="0" w:space="0" w:color="auto"/>
                <w:left w:val="none" w:sz="0" w:space="0" w:color="auto"/>
                <w:bottom w:val="none" w:sz="0" w:space="0" w:color="auto"/>
                <w:right w:val="none" w:sz="0" w:space="0" w:color="auto"/>
              </w:divBdr>
            </w:div>
            <w:div w:id="2048288970">
              <w:marLeft w:val="0"/>
              <w:marRight w:val="0"/>
              <w:marTop w:val="0"/>
              <w:marBottom w:val="0"/>
              <w:divBdr>
                <w:top w:val="none" w:sz="0" w:space="0" w:color="auto"/>
                <w:left w:val="none" w:sz="0" w:space="0" w:color="auto"/>
                <w:bottom w:val="none" w:sz="0" w:space="0" w:color="auto"/>
                <w:right w:val="none" w:sz="0" w:space="0" w:color="auto"/>
              </w:divBdr>
            </w:div>
          </w:divsChild>
        </w:div>
        <w:div w:id="1860925686">
          <w:marLeft w:val="0"/>
          <w:marRight w:val="0"/>
          <w:marTop w:val="0"/>
          <w:marBottom w:val="0"/>
          <w:divBdr>
            <w:top w:val="none" w:sz="0" w:space="0" w:color="auto"/>
            <w:left w:val="none" w:sz="0" w:space="0" w:color="auto"/>
            <w:bottom w:val="none" w:sz="0" w:space="0" w:color="auto"/>
            <w:right w:val="none" w:sz="0" w:space="0" w:color="auto"/>
          </w:divBdr>
        </w:div>
        <w:div w:id="1865511157">
          <w:marLeft w:val="0"/>
          <w:marRight w:val="0"/>
          <w:marTop w:val="0"/>
          <w:marBottom w:val="0"/>
          <w:divBdr>
            <w:top w:val="none" w:sz="0" w:space="0" w:color="auto"/>
            <w:left w:val="none" w:sz="0" w:space="0" w:color="auto"/>
            <w:bottom w:val="none" w:sz="0" w:space="0" w:color="auto"/>
            <w:right w:val="none" w:sz="0" w:space="0" w:color="auto"/>
          </w:divBdr>
          <w:divsChild>
            <w:div w:id="300110520">
              <w:marLeft w:val="0"/>
              <w:marRight w:val="0"/>
              <w:marTop w:val="0"/>
              <w:marBottom w:val="0"/>
              <w:divBdr>
                <w:top w:val="none" w:sz="0" w:space="0" w:color="auto"/>
                <w:left w:val="none" w:sz="0" w:space="0" w:color="auto"/>
                <w:bottom w:val="none" w:sz="0" w:space="0" w:color="auto"/>
                <w:right w:val="none" w:sz="0" w:space="0" w:color="auto"/>
              </w:divBdr>
            </w:div>
            <w:div w:id="697779835">
              <w:marLeft w:val="0"/>
              <w:marRight w:val="0"/>
              <w:marTop w:val="0"/>
              <w:marBottom w:val="0"/>
              <w:divBdr>
                <w:top w:val="none" w:sz="0" w:space="0" w:color="auto"/>
                <w:left w:val="none" w:sz="0" w:space="0" w:color="auto"/>
                <w:bottom w:val="none" w:sz="0" w:space="0" w:color="auto"/>
                <w:right w:val="none" w:sz="0" w:space="0" w:color="auto"/>
              </w:divBdr>
            </w:div>
            <w:div w:id="1008095016">
              <w:marLeft w:val="0"/>
              <w:marRight w:val="0"/>
              <w:marTop w:val="0"/>
              <w:marBottom w:val="0"/>
              <w:divBdr>
                <w:top w:val="none" w:sz="0" w:space="0" w:color="auto"/>
                <w:left w:val="none" w:sz="0" w:space="0" w:color="auto"/>
                <w:bottom w:val="none" w:sz="0" w:space="0" w:color="auto"/>
                <w:right w:val="none" w:sz="0" w:space="0" w:color="auto"/>
              </w:divBdr>
            </w:div>
            <w:div w:id="1455634904">
              <w:marLeft w:val="0"/>
              <w:marRight w:val="0"/>
              <w:marTop w:val="0"/>
              <w:marBottom w:val="0"/>
              <w:divBdr>
                <w:top w:val="none" w:sz="0" w:space="0" w:color="auto"/>
                <w:left w:val="none" w:sz="0" w:space="0" w:color="auto"/>
                <w:bottom w:val="none" w:sz="0" w:space="0" w:color="auto"/>
                <w:right w:val="none" w:sz="0" w:space="0" w:color="auto"/>
              </w:divBdr>
            </w:div>
            <w:div w:id="2111269170">
              <w:marLeft w:val="0"/>
              <w:marRight w:val="0"/>
              <w:marTop w:val="0"/>
              <w:marBottom w:val="0"/>
              <w:divBdr>
                <w:top w:val="none" w:sz="0" w:space="0" w:color="auto"/>
                <w:left w:val="none" w:sz="0" w:space="0" w:color="auto"/>
                <w:bottom w:val="none" w:sz="0" w:space="0" w:color="auto"/>
                <w:right w:val="none" w:sz="0" w:space="0" w:color="auto"/>
              </w:divBdr>
            </w:div>
          </w:divsChild>
        </w:div>
        <w:div w:id="1881356658">
          <w:marLeft w:val="0"/>
          <w:marRight w:val="0"/>
          <w:marTop w:val="0"/>
          <w:marBottom w:val="0"/>
          <w:divBdr>
            <w:top w:val="none" w:sz="0" w:space="0" w:color="auto"/>
            <w:left w:val="none" w:sz="0" w:space="0" w:color="auto"/>
            <w:bottom w:val="none" w:sz="0" w:space="0" w:color="auto"/>
            <w:right w:val="none" w:sz="0" w:space="0" w:color="auto"/>
          </w:divBdr>
          <w:divsChild>
            <w:div w:id="669411761">
              <w:marLeft w:val="0"/>
              <w:marRight w:val="0"/>
              <w:marTop w:val="0"/>
              <w:marBottom w:val="0"/>
              <w:divBdr>
                <w:top w:val="none" w:sz="0" w:space="0" w:color="auto"/>
                <w:left w:val="none" w:sz="0" w:space="0" w:color="auto"/>
                <w:bottom w:val="none" w:sz="0" w:space="0" w:color="auto"/>
                <w:right w:val="none" w:sz="0" w:space="0" w:color="auto"/>
              </w:divBdr>
            </w:div>
            <w:div w:id="837116200">
              <w:marLeft w:val="0"/>
              <w:marRight w:val="0"/>
              <w:marTop w:val="0"/>
              <w:marBottom w:val="0"/>
              <w:divBdr>
                <w:top w:val="none" w:sz="0" w:space="0" w:color="auto"/>
                <w:left w:val="none" w:sz="0" w:space="0" w:color="auto"/>
                <w:bottom w:val="none" w:sz="0" w:space="0" w:color="auto"/>
                <w:right w:val="none" w:sz="0" w:space="0" w:color="auto"/>
              </w:divBdr>
            </w:div>
            <w:div w:id="1629583276">
              <w:marLeft w:val="0"/>
              <w:marRight w:val="0"/>
              <w:marTop w:val="0"/>
              <w:marBottom w:val="0"/>
              <w:divBdr>
                <w:top w:val="none" w:sz="0" w:space="0" w:color="auto"/>
                <w:left w:val="none" w:sz="0" w:space="0" w:color="auto"/>
                <w:bottom w:val="none" w:sz="0" w:space="0" w:color="auto"/>
                <w:right w:val="none" w:sz="0" w:space="0" w:color="auto"/>
              </w:divBdr>
            </w:div>
            <w:div w:id="2075275296">
              <w:marLeft w:val="0"/>
              <w:marRight w:val="0"/>
              <w:marTop w:val="0"/>
              <w:marBottom w:val="0"/>
              <w:divBdr>
                <w:top w:val="none" w:sz="0" w:space="0" w:color="auto"/>
                <w:left w:val="none" w:sz="0" w:space="0" w:color="auto"/>
                <w:bottom w:val="none" w:sz="0" w:space="0" w:color="auto"/>
                <w:right w:val="none" w:sz="0" w:space="0" w:color="auto"/>
              </w:divBdr>
            </w:div>
          </w:divsChild>
        </w:div>
        <w:div w:id="1893611921">
          <w:marLeft w:val="0"/>
          <w:marRight w:val="0"/>
          <w:marTop w:val="0"/>
          <w:marBottom w:val="0"/>
          <w:divBdr>
            <w:top w:val="none" w:sz="0" w:space="0" w:color="auto"/>
            <w:left w:val="none" w:sz="0" w:space="0" w:color="auto"/>
            <w:bottom w:val="none" w:sz="0" w:space="0" w:color="auto"/>
            <w:right w:val="none" w:sz="0" w:space="0" w:color="auto"/>
          </w:divBdr>
          <w:divsChild>
            <w:div w:id="1622570515">
              <w:marLeft w:val="0"/>
              <w:marRight w:val="0"/>
              <w:marTop w:val="0"/>
              <w:marBottom w:val="0"/>
              <w:divBdr>
                <w:top w:val="none" w:sz="0" w:space="0" w:color="auto"/>
                <w:left w:val="none" w:sz="0" w:space="0" w:color="auto"/>
                <w:bottom w:val="none" w:sz="0" w:space="0" w:color="auto"/>
                <w:right w:val="none" w:sz="0" w:space="0" w:color="auto"/>
              </w:divBdr>
            </w:div>
          </w:divsChild>
        </w:div>
        <w:div w:id="1949383988">
          <w:marLeft w:val="0"/>
          <w:marRight w:val="0"/>
          <w:marTop w:val="0"/>
          <w:marBottom w:val="0"/>
          <w:divBdr>
            <w:top w:val="none" w:sz="0" w:space="0" w:color="auto"/>
            <w:left w:val="none" w:sz="0" w:space="0" w:color="auto"/>
            <w:bottom w:val="none" w:sz="0" w:space="0" w:color="auto"/>
            <w:right w:val="none" w:sz="0" w:space="0" w:color="auto"/>
          </w:divBdr>
        </w:div>
        <w:div w:id="2048604526">
          <w:marLeft w:val="0"/>
          <w:marRight w:val="0"/>
          <w:marTop w:val="0"/>
          <w:marBottom w:val="0"/>
          <w:divBdr>
            <w:top w:val="none" w:sz="0" w:space="0" w:color="auto"/>
            <w:left w:val="none" w:sz="0" w:space="0" w:color="auto"/>
            <w:bottom w:val="none" w:sz="0" w:space="0" w:color="auto"/>
            <w:right w:val="none" w:sz="0" w:space="0" w:color="auto"/>
          </w:divBdr>
        </w:div>
        <w:div w:id="2129883833">
          <w:marLeft w:val="0"/>
          <w:marRight w:val="0"/>
          <w:marTop w:val="0"/>
          <w:marBottom w:val="0"/>
          <w:divBdr>
            <w:top w:val="none" w:sz="0" w:space="0" w:color="auto"/>
            <w:left w:val="none" w:sz="0" w:space="0" w:color="auto"/>
            <w:bottom w:val="none" w:sz="0" w:space="0" w:color="auto"/>
            <w:right w:val="none" w:sz="0" w:space="0" w:color="auto"/>
          </w:divBdr>
          <w:divsChild>
            <w:div w:id="376704073">
              <w:marLeft w:val="0"/>
              <w:marRight w:val="0"/>
              <w:marTop w:val="0"/>
              <w:marBottom w:val="0"/>
              <w:divBdr>
                <w:top w:val="none" w:sz="0" w:space="0" w:color="auto"/>
                <w:left w:val="none" w:sz="0" w:space="0" w:color="auto"/>
                <w:bottom w:val="none" w:sz="0" w:space="0" w:color="auto"/>
                <w:right w:val="none" w:sz="0" w:space="0" w:color="auto"/>
              </w:divBdr>
            </w:div>
            <w:div w:id="1344896609">
              <w:marLeft w:val="0"/>
              <w:marRight w:val="0"/>
              <w:marTop w:val="0"/>
              <w:marBottom w:val="0"/>
              <w:divBdr>
                <w:top w:val="none" w:sz="0" w:space="0" w:color="auto"/>
                <w:left w:val="none" w:sz="0" w:space="0" w:color="auto"/>
                <w:bottom w:val="none" w:sz="0" w:space="0" w:color="auto"/>
                <w:right w:val="none" w:sz="0" w:space="0" w:color="auto"/>
              </w:divBdr>
            </w:div>
            <w:div w:id="13890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45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lQzS7aXLBk&amp;t=1s" TargetMode="External"/><Relationship Id="rId13" Type="http://schemas.openxmlformats.org/officeDocument/2006/relationships/hyperlink" Target="https://www.youtube.com/watch?v=INcFo3PxFZU" TargetMode="External"/><Relationship Id="rId18" Type="http://schemas.openxmlformats.org/officeDocument/2006/relationships/image" Target="https://mcusercontent.com/18891ac4cf2f9e29cc32c654d/images/9a02af32-6ebb-be1b-b983-0779b22c6190.png" TargetMode="External"/><Relationship Id="rId26" Type="http://schemas.openxmlformats.org/officeDocument/2006/relationships/hyperlink" Target="https://lyceumagency.us16.list-manage.com/track/click?u=18891ac4cf2f9e29cc32c654d&amp;id=065937910e&amp;e=f142ed5fa0" TargetMode="External"/><Relationship Id="rId3" Type="http://schemas.openxmlformats.org/officeDocument/2006/relationships/styles" Target="styles.xml"/><Relationship Id="rId21" Type="http://schemas.openxmlformats.org/officeDocument/2006/relationships/hyperlink" Target="https://lyceumagency.us16.list-manage.com/track/click?u=18891ac4cf2f9e29cc32c654d&amp;id=429d349c30&amp;e=f142ed5fa0" TargetMode="External"/><Relationship Id="rId7" Type="http://schemas.openxmlformats.org/officeDocument/2006/relationships/image" Target="media/image1.emf"/><Relationship Id="rId12" Type="http://schemas.openxmlformats.org/officeDocument/2006/relationships/hyperlink" Target="https://www.youtube.com/watch?v=CX4TzWdDAFY" TargetMode="External"/><Relationship Id="rId17" Type="http://schemas.openxmlformats.org/officeDocument/2006/relationships/hyperlink" Target="https://lyceumagency.us16.list-manage.com/track/click?u=18891ac4cf2f9e29cc32c654d&amp;id=2497ef7cb0&amp;e=f142ed5fa0" TargetMode="External"/><Relationship Id="rId25" Type="http://schemas.openxmlformats.org/officeDocument/2006/relationships/image" Target="https://mcusercontent.com/18891ac4cf2f9e29cc32c654d/images/2840499a-85f5-4703-b25d-289db1ec7db0.png" TargetMode="External"/><Relationship Id="rId2" Type="http://schemas.openxmlformats.org/officeDocument/2006/relationships/numbering" Target="numbering.xml"/><Relationship Id="rId16" Type="http://schemas.openxmlformats.org/officeDocument/2006/relationships/hyperlink" Target="https://allentowntenant.weebly.com/articles/the-eviction-process" TargetMode="External"/><Relationship Id="rId20" Type="http://schemas.openxmlformats.org/officeDocument/2006/relationships/hyperlink" Target="https://lyceumagency.us16.list-manage.com/track/click?u=18891ac4cf2f9e29cc32c654d&amp;id=d836ec6923&amp;e=f142ed5fa0" TargetMode="External"/><Relationship Id="rId29" Type="http://schemas.openxmlformats.org/officeDocument/2006/relationships/hyperlink" Target="https://lyceumagency.us16.list-manage.com/track/click?u=18891ac4cf2f9e29cc32c654d&amp;id=a4600a8486&amp;e=f142ed5fa0" TargetMode="External"/><Relationship Id="rId1" Type="http://schemas.openxmlformats.org/officeDocument/2006/relationships/customXml" Target="../customXml/item1.xml"/><Relationship Id="rId6" Type="http://schemas.openxmlformats.org/officeDocument/2006/relationships/hyperlink" Target="http://www.pa211.org/" TargetMode="External"/><Relationship Id="rId11" Type="http://schemas.openxmlformats.org/officeDocument/2006/relationships/hyperlink" Target="https://www.youtube.com/watch?v=ZUz4Cd-nnrw" TargetMode="External"/><Relationship Id="rId24" Type="http://schemas.openxmlformats.org/officeDocument/2006/relationships/hyperlink" Target="https://lyceumagency.us16.list-manage.com/track/click?u=18891ac4cf2f9e29cc32c654d&amp;id=a4b6328570&amp;e=f142ed5fa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7f9dqQBYjcA" TargetMode="External"/><Relationship Id="rId23" Type="http://schemas.openxmlformats.org/officeDocument/2006/relationships/hyperlink" Target="https://lyceumagency.us16.list-manage.com/track/click?u=18891ac4cf2f9e29cc32c654d&amp;id=ea265ce409&amp;e=f142ed5fa0" TargetMode="External"/><Relationship Id="rId28" Type="http://schemas.openxmlformats.org/officeDocument/2006/relationships/hyperlink" Target="https://lyceumagency.us16.list-manage.com/track/click?u=18891ac4cf2f9e29cc32c654d&amp;id=d242f7e393&amp;e=f142ed5fa0" TargetMode="External"/><Relationship Id="rId10" Type="http://schemas.openxmlformats.org/officeDocument/2006/relationships/hyperlink" Target="https://www.youtube.com/watch?v=m9oAX-oBMVU&amp;t=13s" TargetMode="External"/><Relationship Id="rId19" Type="http://schemas.openxmlformats.org/officeDocument/2006/relationships/hyperlink" Target="https://lyceumagency.us16.list-manage.com/track/click?u=18891ac4cf2f9e29cc32c654d&amp;id=3875a0a8cf&amp;e=f142ed5fa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aUAYjt67IM4" TargetMode="External"/><Relationship Id="rId14" Type="http://schemas.openxmlformats.org/officeDocument/2006/relationships/hyperlink" Target="https://www.youtube.com/watch?v=gXqNtHtUa1U" TargetMode="External"/><Relationship Id="rId22" Type="http://schemas.openxmlformats.org/officeDocument/2006/relationships/hyperlink" Target="https://lyceumagency.us16.list-manage.com/track/click?u=18891ac4cf2f9e29cc32c654d&amp;id=03fb59167b&amp;e=f142ed5fa0" TargetMode="External"/><Relationship Id="rId27" Type="http://schemas.openxmlformats.org/officeDocument/2006/relationships/hyperlink" Target="https://lyceumagency.us16.list-manage.com/track/click?u=18891ac4cf2f9e29cc32c654d&amp;id=d6531c3ca2&amp;e=f142ed5fa0" TargetMode="External"/><Relationship Id="rId30"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414A7-40AB-4573-AF8D-275FC62D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3160</Words>
  <Characters>18017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Goldfarb</dc:creator>
  <cp:keywords/>
  <dc:description/>
  <cp:lastModifiedBy>Christopher Moran</cp:lastModifiedBy>
  <cp:revision>2</cp:revision>
  <cp:lastPrinted>2022-11-17T16:36:00Z</cp:lastPrinted>
  <dcterms:created xsi:type="dcterms:W3CDTF">2022-11-18T20:17:00Z</dcterms:created>
  <dcterms:modified xsi:type="dcterms:W3CDTF">2022-11-18T20:17:00Z</dcterms:modified>
</cp:coreProperties>
</file>